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DFEBEE">
      <w:pPr>
        <w:spacing w:line="360" w:lineRule="auto"/>
        <w:jc w:val="left"/>
        <w:rPr>
          <w:rFonts w:hint="eastAsia" w:ascii="宋体" w:hAnsi="宋体" w:eastAsia="宋体" w:cs="宋体"/>
          <w:b/>
          <w:bCs/>
          <w:color w:val="auto"/>
          <w:sz w:val="52"/>
          <w:szCs w:val="52"/>
          <w:highlight w:val="none"/>
        </w:rPr>
      </w:pPr>
    </w:p>
    <w:p w14:paraId="3611396F">
      <w:pPr>
        <w:spacing w:line="360" w:lineRule="auto"/>
        <w:jc w:val="left"/>
        <w:rPr>
          <w:rFonts w:hint="eastAsia" w:ascii="宋体" w:hAnsi="宋体" w:eastAsia="宋体" w:cs="宋体"/>
          <w:b/>
          <w:bCs/>
          <w:color w:val="auto"/>
          <w:sz w:val="52"/>
          <w:szCs w:val="52"/>
          <w:highlight w:val="none"/>
        </w:rPr>
      </w:pPr>
    </w:p>
    <w:p w14:paraId="439551B6">
      <w:pPr>
        <w:spacing w:line="360" w:lineRule="auto"/>
        <w:jc w:val="left"/>
        <w:rPr>
          <w:rFonts w:hint="eastAsia" w:ascii="宋体" w:hAnsi="宋体" w:eastAsia="宋体" w:cs="宋体"/>
          <w:b/>
          <w:bCs/>
          <w:color w:val="auto"/>
          <w:sz w:val="52"/>
          <w:szCs w:val="52"/>
          <w:highlight w:val="none"/>
        </w:rPr>
      </w:pPr>
    </w:p>
    <w:p w14:paraId="140028F7">
      <w:pPr>
        <w:jc w:val="center"/>
        <w:rPr>
          <w:rFonts w:hint="eastAsia" w:ascii="宋体" w:hAnsi="宋体" w:eastAsia="宋体" w:cs="宋体"/>
          <w:b/>
          <w:color w:val="auto"/>
          <w:sz w:val="52"/>
          <w:szCs w:val="52"/>
          <w:highlight w:val="none"/>
        </w:rPr>
      </w:pPr>
    </w:p>
    <w:p w14:paraId="56667FA3">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1EADAAF7">
      <w:pPr>
        <w:jc w:val="center"/>
        <w:rPr>
          <w:rFonts w:hint="eastAsia" w:ascii="宋体" w:hAnsi="宋体" w:eastAsia="宋体" w:cs="宋体"/>
          <w:b/>
          <w:color w:val="auto"/>
          <w:sz w:val="52"/>
          <w:szCs w:val="52"/>
          <w:highlight w:val="none"/>
        </w:rPr>
      </w:pPr>
    </w:p>
    <w:p w14:paraId="77F55972">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公开招标文件</w:t>
      </w:r>
    </w:p>
    <w:p w14:paraId="46BE9498">
      <w:pPr>
        <w:tabs>
          <w:tab w:val="left" w:pos="9921"/>
        </w:tabs>
        <w:jc w:val="center"/>
        <w:rPr>
          <w:rFonts w:hint="eastAsia" w:ascii="宋体" w:hAnsi="宋体" w:eastAsia="宋体" w:cs="宋体"/>
          <w:bCs/>
          <w:color w:val="auto"/>
          <w:sz w:val="30"/>
          <w:highlight w:val="none"/>
        </w:rPr>
      </w:pPr>
    </w:p>
    <w:p w14:paraId="48AC99C7">
      <w:pPr>
        <w:tabs>
          <w:tab w:val="left" w:pos="9921"/>
        </w:tabs>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（全流程电子化）</w:t>
      </w:r>
    </w:p>
    <w:p w14:paraId="471685BC">
      <w:pPr>
        <w:pStyle w:val="5"/>
        <w:rPr>
          <w:rFonts w:hint="eastAsia" w:ascii="宋体" w:hAnsi="宋体" w:eastAsia="宋体" w:cs="宋体"/>
          <w:color w:val="auto"/>
          <w:highlight w:val="none"/>
        </w:rPr>
      </w:pPr>
    </w:p>
    <w:p w14:paraId="23786205">
      <w:pPr>
        <w:pStyle w:val="37"/>
        <w:shd w:val="clear" w:color="auto" w:fill="FFFFFF"/>
        <w:spacing w:before="90" w:beforeAutospacing="0" w:after="90" w:afterAutospacing="0" w:line="360" w:lineRule="atLeast"/>
        <w:ind w:firstLine="282"/>
        <w:rPr>
          <w:rFonts w:hint="eastAsia" w:ascii="宋体" w:hAnsi="宋体" w:eastAsia="宋体" w:cs="宋体"/>
          <w:bCs/>
          <w:color w:val="auto"/>
          <w:sz w:val="30"/>
          <w:szCs w:val="30"/>
          <w:highlight w:val="none"/>
        </w:rPr>
      </w:pPr>
    </w:p>
    <w:p w14:paraId="3130DF39">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采购项目</w:t>
      </w:r>
      <w:r>
        <w:rPr>
          <w:rFonts w:hint="eastAsia" w:ascii="宋体" w:hAnsi="宋体" w:cs="宋体"/>
          <w:bCs/>
          <w:color w:val="auto"/>
          <w:sz w:val="30"/>
          <w:szCs w:val="30"/>
          <w:highlight w:val="none"/>
          <w:lang w:val="en-US" w:eastAsia="zh-CN"/>
        </w:rPr>
        <w:t>编号</w:t>
      </w:r>
      <w:r>
        <w:rPr>
          <w:rFonts w:hint="eastAsia" w:ascii="宋体" w:hAnsi="宋体" w:eastAsia="宋体" w:cs="宋体"/>
          <w:bCs/>
          <w:color w:val="auto"/>
          <w:sz w:val="30"/>
          <w:szCs w:val="30"/>
          <w:highlight w:val="none"/>
        </w:rPr>
        <w:t>：</w:t>
      </w:r>
      <w:r>
        <w:rPr>
          <w:rFonts w:hint="eastAsia" w:ascii="宋体" w:hAnsi="宋体" w:cs="宋体"/>
          <w:bCs/>
          <w:color w:val="auto"/>
          <w:sz w:val="30"/>
          <w:szCs w:val="30"/>
          <w:highlight w:val="none"/>
          <w:lang w:eastAsia="zh-CN"/>
        </w:rPr>
        <w:t>JSZC-320200-ZHCD-G2025-0021</w:t>
      </w:r>
    </w:p>
    <w:p w14:paraId="7D0A068A">
      <w:pPr>
        <w:spacing w:line="360" w:lineRule="auto"/>
        <w:ind w:firstLine="150"/>
        <w:rPr>
          <w:rFonts w:hint="eastAsia" w:ascii="宋体" w:hAnsi="宋体" w:eastAsia="宋体" w:cs="宋体"/>
          <w:bCs/>
          <w:color w:val="auto"/>
          <w:sz w:val="30"/>
          <w:szCs w:val="30"/>
          <w:highlight w:val="none"/>
        </w:rPr>
      </w:pPr>
    </w:p>
    <w:p w14:paraId="1ADF469F">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采购项目名称：</w:t>
      </w:r>
      <w:r>
        <w:rPr>
          <w:rFonts w:hint="eastAsia" w:ascii="宋体" w:hAnsi="宋体" w:cs="宋体"/>
          <w:bCs/>
          <w:color w:val="auto"/>
          <w:sz w:val="30"/>
          <w:szCs w:val="30"/>
          <w:highlight w:val="none"/>
          <w:lang w:eastAsia="zh-CN"/>
        </w:rPr>
        <w:t>江苏省无锡师范附属阳光小学2026年度学校保安服务项目</w:t>
      </w:r>
    </w:p>
    <w:p w14:paraId="4B43AF5D">
      <w:pPr>
        <w:spacing w:line="360" w:lineRule="auto"/>
        <w:ind w:firstLine="300"/>
        <w:rPr>
          <w:rFonts w:hint="eastAsia" w:ascii="宋体" w:hAnsi="宋体" w:eastAsia="宋体" w:cs="宋体"/>
          <w:bCs/>
          <w:color w:val="auto"/>
          <w:sz w:val="30"/>
          <w:szCs w:val="30"/>
          <w:highlight w:val="none"/>
        </w:rPr>
      </w:pPr>
    </w:p>
    <w:p w14:paraId="6F69DFD5">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   购   人：</w:t>
      </w:r>
      <w:r>
        <w:rPr>
          <w:rFonts w:hint="eastAsia" w:ascii="宋体" w:hAnsi="宋体" w:cs="宋体"/>
          <w:bCs/>
          <w:color w:val="auto"/>
          <w:sz w:val="30"/>
          <w:szCs w:val="30"/>
          <w:highlight w:val="none"/>
          <w:lang w:eastAsia="zh-CN"/>
        </w:rPr>
        <w:t>江苏省无锡师范附属阳光小学</w:t>
      </w:r>
    </w:p>
    <w:p w14:paraId="620A7ADC">
      <w:pPr>
        <w:spacing w:line="360" w:lineRule="auto"/>
        <w:ind w:firstLine="300"/>
        <w:rPr>
          <w:rFonts w:hint="eastAsia" w:ascii="宋体" w:hAnsi="宋体" w:eastAsia="宋体" w:cs="宋体"/>
          <w:bCs/>
          <w:color w:val="auto"/>
          <w:sz w:val="30"/>
          <w:szCs w:val="30"/>
          <w:highlight w:val="none"/>
        </w:rPr>
      </w:pPr>
    </w:p>
    <w:p w14:paraId="6F3FF328">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采购代理机构</w:t>
      </w:r>
      <w:r>
        <w:rPr>
          <w:rFonts w:hint="eastAsia" w:ascii="宋体" w:hAnsi="宋体" w:cs="宋体"/>
          <w:bCs/>
          <w:color w:val="auto"/>
          <w:sz w:val="30"/>
          <w:szCs w:val="30"/>
          <w:highlight w:val="none"/>
          <w:lang w:eastAsia="zh-CN"/>
        </w:rPr>
        <w:t>：</w:t>
      </w:r>
      <w:r>
        <w:rPr>
          <w:rFonts w:hint="eastAsia" w:ascii="宋体" w:hAnsi="宋体" w:eastAsia="宋体" w:cs="宋体"/>
          <w:bCs/>
          <w:color w:val="auto"/>
          <w:sz w:val="30"/>
          <w:szCs w:val="30"/>
          <w:highlight w:val="none"/>
        </w:rPr>
        <w:t xml:space="preserve"> </w:t>
      </w:r>
      <w:r>
        <w:rPr>
          <w:rFonts w:hint="eastAsia" w:ascii="宋体" w:hAnsi="宋体" w:cs="宋体"/>
          <w:bCs/>
          <w:color w:val="auto"/>
          <w:sz w:val="30"/>
          <w:szCs w:val="30"/>
          <w:highlight w:val="none"/>
          <w:lang w:eastAsia="zh-CN"/>
        </w:rPr>
        <w:t>江苏至衡诚达工程咨询有限公司</w:t>
      </w:r>
      <w:r>
        <w:rPr>
          <w:rFonts w:hint="eastAsia" w:ascii="宋体" w:hAnsi="宋体" w:eastAsia="宋体" w:cs="宋体"/>
          <w:bCs/>
          <w:color w:val="auto"/>
          <w:sz w:val="30"/>
          <w:szCs w:val="30"/>
          <w:highlight w:val="none"/>
        </w:rPr>
        <w:t xml:space="preserve">  </w:t>
      </w:r>
    </w:p>
    <w:p w14:paraId="70C7A841">
      <w:pPr>
        <w:spacing w:line="360" w:lineRule="auto"/>
        <w:ind w:firstLine="300"/>
        <w:rPr>
          <w:rFonts w:hint="eastAsia" w:ascii="宋体" w:hAnsi="宋体" w:eastAsia="宋体" w:cs="宋体"/>
          <w:bCs/>
          <w:color w:val="auto"/>
          <w:sz w:val="30"/>
          <w:szCs w:val="30"/>
          <w:highlight w:val="none"/>
        </w:rPr>
      </w:pPr>
    </w:p>
    <w:p w14:paraId="45BBB249">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二〇二五</w:t>
      </w:r>
      <w:r>
        <w:rPr>
          <w:rFonts w:hint="eastAsia" w:ascii="宋体" w:hAnsi="宋体" w:eastAsia="宋体" w:cs="宋体"/>
          <w:bCs/>
          <w:color w:val="auto"/>
          <w:sz w:val="32"/>
          <w:szCs w:val="32"/>
          <w:highlight w:val="none"/>
        </w:rPr>
        <w:t>年</w:t>
      </w:r>
      <w:r>
        <w:rPr>
          <w:rFonts w:hint="eastAsia" w:ascii="宋体" w:hAnsi="宋体" w:cs="宋体"/>
          <w:bCs/>
          <w:color w:val="auto"/>
          <w:sz w:val="32"/>
          <w:szCs w:val="32"/>
          <w:highlight w:val="none"/>
          <w:lang w:val="en-US" w:eastAsia="zh-CN"/>
        </w:rPr>
        <w:t>十一</w:t>
      </w:r>
      <w:r>
        <w:rPr>
          <w:rFonts w:hint="eastAsia" w:ascii="宋体" w:hAnsi="宋体" w:eastAsia="宋体" w:cs="宋体"/>
          <w:bCs/>
          <w:color w:val="auto"/>
          <w:sz w:val="32"/>
          <w:szCs w:val="32"/>
          <w:highlight w:val="none"/>
        </w:rPr>
        <w:t>月</w:t>
      </w:r>
    </w:p>
    <w:p w14:paraId="4E2B7283">
      <w:pPr>
        <w:jc w:val="center"/>
        <w:outlineLvl w:val="0"/>
        <w:rPr>
          <w:rStyle w:val="243"/>
          <w:rFonts w:hint="eastAsia" w:ascii="宋体" w:hAnsi="宋体" w:eastAsia="宋体" w:cs="宋体"/>
          <w:bCs/>
          <w:color w:val="auto"/>
          <w:sz w:val="48"/>
          <w:highlight w:val="none"/>
        </w:rPr>
      </w:pPr>
      <w:bookmarkStart w:id="0" w:name="_Toc27240"/>
    </w:p>
    <w:p w14:paraId="0718FF70">
      <w:pPr>
        <w:jc w:val="center"/>
        <w:outlineLvl w:val="0"/>
        <w:rPr>
          <w:rStyle w:val="243"/>
          <w:rFonts w:hint="eastAsia" w:ascii="宋体" w:hAnsi="宋体" w:eastAsia="宋体" w:cs="宋体"/>
          <w:bCs/>
          <w:color w:val="auto"/>
          <w:sz w:val="48"/>
          <w:highlight w:val="none"/>
        </w:rPr>
      </w:pPr>
    </w:p>
    <w:p w14:paraId="0F7B0BC3">
      <w:pPr>
        <w:jc w:val="center"/>
        <w:outlineLvl w:val="0"/>
        <w:rPr>
          <w:rStyle w:val="243"/>
          <w:rFonts w:hint="eastAsia" w:ascii="宋体" w:hAnsi="宋体" w:eastAsia="宋体" w:cs="宋体"/>
          <w:color w:val="auto"/>
          <w:sz w:val="48"/>
          <w:szCs w:val="48"/>
          <w:highlight w:val="none"/>
        </w:rPr>
      </w:pPr>
      <w:r>
        <w:rPr>
          <w:rStyle w:val="243"/>
          <w:rFonts w:hint="eastAsia" w:ascii="宋体" w:hAnsi="宋体" w:eastAsia="宋体" w:cs="宋体"/>
          <w:bCs/>
          <w:color w:val="auto"/>
          <w:sz w:val="48"/>
          <w:highlight w:val="none"/>
        </w:rPr>
        <w:t>目  录</w:t>
      </w:r>
      <w:bookmarkEnd w:id="0"/>
    </w:p>
    <w:p w14:paraId="17B14627">
      <w:pPr>
        <w:jc w:val="center"/>
        <w:rPr>
          <w:rFonts w:hint="eastAsia" w:ascii="宋体" w:hAnsi="宋体" w:eastAsia="宋体" w:cs="宋体"/>
          <w:bCs/>
          <w:color w:val="auto"/>
          <w:sz w:val="30"/>
          <w:highlight w:val="none"/>
        </w:rPr>
      </w:pPr>
    </w:p>
    <w:p w14:paraId="5CFE4636">
      <w:pPr>
        <w:rPr>
          <w:rFonts w:hint="eastAsia" w:ascii="宋体" w:hAnsi="宋体" w:eastAsia="宋体" w:cs="宋体"/>
          <w:color w:val="auto"/>
          <w:highlight w:val="none"/>
        </w:rPr>
      </w:pPr>
    </w:p>
    <w:p w14:paraId="382C3D56">
      <w:pPr>
        <w:pStyle w:val="233"/>
        <w:tabs>
          <w:tab w:val="right" w:leader="dot" w:pos="9921"/>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p>
    <w:p w14:paraId="235E7D4C">
      <w:pPr>
        <w:pStyle w:val="233"/>
        <w:tabs>
          <w:tab w:val="right" w:leader="dot" w:pos="9460"/>
        </w:tabs>
        <w:spacing w:line="480" w:lineRule="auto"/>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_Toc26807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一．投标邀请函</w:t>
      </w:r>
      <w:r>
        <w:rPr>
          <w:rFonts w:hint="eastAsia" w:ascii="宋体" w:hAnsi="宋体" w:eastAsia="宋体" w:cs="宋体"/>
          <w:bCs/>
          <w:color w:val="auto"/>
          <w:sz w:val="30"/>
          <w:szCs w:val="30"/>
          <w:highlight w:val="none"/>
          <w:lang w:val="en-US" w:eastAsia="zh-CN"/>
        </w:rPr>
        <w:t>...................................</w:t>
      </w:r>
      <w:r>
        <w:rPr>
          <w:rFonts w:hint="eastAsia" w:ascii="宋体" w:hAnsi="宋体" w:cs="宋体"/>
          <w:bCs/>
          <w:color w:val="auto"/>
          <w:sz w:val="30"/>
          <w:szCs w:val="30"/>
          <w:highlight w:val="none"/>
          <w:lang w:val="en-US" w:eastAsia="zh-CN"/>
        </w:rPr>
        <w:t>3</w:t>
      </w:r>
      <w:r>
        <w:rPr>
          <w:rFonts w:hint="eastAsia" w:ascii="宋体" w:hAnsi="宋体" w:eastAsia="宋体" w:cs="宋体"/>
          <w:bCs/>
          <w:color w:val="auto"/>
          <w:sz w:val="30"/>
          <w:szCs w:val="30"/>
          <w:highlight w:val="none"/>
        </w:rPr>
        <w:fldChar w:fldCharType="end"/>
      </w:r>
    </w:p>
    <w:p w14:paraId="3D9DB4E5">
      <w:pPr>
        <w:pStyle w:val="233"/>
        <w:tabs>
          <w:tab w:val="right" w:leader="dot" w:pos="9460"/>
        </w:tabs>
        <w:spacing w:line="480" w:lineRule="auto"/>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_Toc16116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二．</w:t>
      </w:r>
      <w:r>
        <w:rPr>
          <w:rFonts w:hint="eastAsia" w:ascii="宋体" w:hAnsi="宋体" w:eastAsia="宋体" w:cs="宋体"/>
          <w:bCs/>
          <w:color w:val="auto"/>
          <w:sz w:val="30"/>
          <w:szCs w:val="30"/>
          <w:highlight w:val="none"/>
          <w:lang w:eastAsia="zh-CN"/>
        </w:rPr>
        <w:t>投标供应商</w:t>
      </w:r>
      <w:r>
        <w:rPr>
          <w:rFonts w:hint="eastAsia" w:ascii="宋体" w:hAnsi="宋体" w:eastAsia="宋体" w:cs="宋体"/>
          <w:bCs/>
          <w:color w:val="auto"/>
          <w:sz w:val="30"/>
          <w:szCs w:val="30"/>
          <w:highlight w:val="none"/>
        </w:rPr>
        <w:t>须知</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7</w:t>
      </w:r>
    </w:p>
    <w:p w14:paraId="41237CAD">
      <w:pPr>
        <w:pStyle w:val="233"/>
        <w:tabs>
          <w:tab w:val="right" w:leader="dot" w:pos="9460"/>
        </w:tabs>
        <w:spacing w:line="480" w:lineRule="auto"/>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_Toc27505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lang w:val="en-US" w:eastAsia="zh-CN"/>
        </w:rPr>
        <w:t>三、</w:t>
      </w:r>
      <w:r>
        <w:rPr>
          <w:rFonts w:hint="eastAsia" w:ascii="宋体" w:hAnsi="宋体" w:eastAsia="宋体" w:cs="宋体"/>
          <w:bCs/>
          <w:color w:val="auto"/>
          <w:sz w:val="30"/>
          <w:szCs w:val="30"/>
          <w:highlight w:val="none"/>
          <w:lang w:eastAsia="zh-CN"/>
        </w:rPr>
        <w:t>项目要求和有关说明</w:t>
      </w:r>
      <w:r>
        <w:rPr>
          <w:rFonts w:hint="eastAsia" w:ascii="宋体" w:hAnsi="宋体" w:cs="宋体"/>
          <w:bCs/>
          <w:color w:val="auto"/>
          <w:sz w:val="30"/>
          <w:szCs w:val="30"/>
          <w:highlight w:val="none"/>
          <w:lang w:val="en-US" w:eastAsia="zh-CN"/>
        </w:rPr>
        <w:t>............</w:t>
      </w:r>
      <w:r>
        <w:rPr>
          <w:rFonts w:hint="eastAsia" w:ascii="宋体" w:hAnsi="宋体" w:eastAsia="宋体" w:cs="宋体"/>
          <w:color w:val="auto"/>
          <w:sz w:val="30"/>
          <w:szCs w:val="30"/>
          <w:highlight w:val="none"/>
          <w:lang w:val="en-US" w:eastAsia="zh-CN"/>
        </w:rPr>
        <w:t>..........</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19</w:t>
      </w:r>
    </w:p>
    <w:p w14:paraId="350AC36F">
      <w:pPr>
        <w:pStyle w:val="233"/>
        <w:tabs>
          <w:tab w:val="right" w:leader="dot" w:pos="9460"/>
        </w:tabs>
        <w:spacing w:line="480" w:lineRule="auto"/>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_Toc12363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四．</w:t>
      </w:r>
      <w:r>
        <w:rPr>
          <w:rFonts w:hint="eastAsia" w:ascii="宋体" w:hAnsi="宋体" w:eastAsia="宋体" w:cs="宋体"/>
          <w:color w:val="auto"/>
          <w:sz w:val="30"/>
          <w:szCs w:val="30"/>
          <w:highlight w:val="none"/>
        </w:rPr>
        <w:t>合同书（格式文本）</w:t>
      </w:r>
      <w:r>
        <w:rPr>
          <w:rFonts w:hint="eastAsia" w:ascii="宋体" w:hAnsi="宋体" w:eastAsia="宋体" w:cs="宋体"/>
          <w:color w:val="auto"/>
          <w:sz w:val="30"/>
          <w:szCs w:val="30"/>
          <w:highlight w:val="none"/>
          <w:lang w:val="en-US" w:eastAsia="zh-CN"/>
        </w:rPr>
        <w:t>......................</w:t>
      </w:r>
      <w:r>
        <w:rPr>
          <w:rFonts w:hint="eastAsia" w:ascii="宋体" w:hAnsi="宋体" w:eastAsia="宋体" w:cs="宋体"/>
          <w:bCs/>
          <w:color w:val="auto"/>
          <w:sz w:val="30"/>
          <w:szCs w:val="30"/>
          <w:highlight w:val="none"/>
          <w:lang w:val="en-US" w:eastAsia="zh-CN"/>
        </w:rPr>
        <w:t>....</w:t>
      </w:r>
      <w:r>
        <w:rPr>
          <w:rFonts w:hint="eastAsia" w:ascii="宋体" w:hAnsi="宋体" w:cs="宋体"/>
          <w:color w:val="auto"/>
          <w:sz w:val="30"/>
          <w:szCs w:val="30"/>
          <w:highlight w:val="none"/>
          <w:lang w:val="en-US" w:eastAsia="zh-CN"/>
        </w:rPr>
        <w:t>2</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2</w:t>
      </w:r>
    </w:p>
    <w:p w14:paraId="539F8773">
      <w:pPr>
        <w:pStyle w:val="233"/>
        <w:tabs>
          <w:tab w:val="right" w:leader="dot" w:pos="9460"/>
        </w:tabs>
        <w:spacing w:line="480" w:lineRule="auto"/>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_Toc15101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五. 附件</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eastAsia="宋体" w:cs="宋体"/>
          <w:bCs/>
          <w:color w:val="auto"/>
          <w:sz w:val="30"/>
          <w:szCs w:val="30"/>
          <w:highlight w:val="none"/>
          <w:lang w:val="en-US" w:eastAsia="zh-CN"/>
        </w:rPr>
        <w:t>....</w:t>
      </w:r>
      <w:r>
        <w:rPr>
          <w:rFonts w:hint="eastAsia" w:ascii="宋体" w:hAnsi="宋体" w:cs="宋体"/>
          <w:bCs/>
          <w:color w:val="auto"/>
          <w:sz w:val="30"/>
          <w:szCs w:val="30"/>
          <w:highlight w:val="none"/>
          <w:lang w:val="en-US" w:eastAsia="zh-CN"/>
        </w:rPr>
        <w:t>28</w:t>
      </w:r>
    </w:p>
    <w:p w14:paraId="78436015">
      <w:pPr>
        <w:spacing w:line="720" w:lineRule="auto"/>
        <w:ind w:firstLine="315"/>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p>
    <w:p w14:paraId="4CDD6304">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p w14:paraId="42774653">
      <w:pPr>
        <w:spacing w:line="720" w:lineRule="auto"/>
        <w:rPr>
          <w:rFonts w:hint="eastAsia" w:ascii="宋体" w:hAnsi="宋体" w:eastAsia="宋体" w:cs="宋体"/>
          <w:bCs/>
          <w:color w:val="auto"/>
          <w:sz w:val="30"/>
          <w:highlight w:val="none"/>
        </w:rPr>
      </w:pPr>
    </w:p>
    <w:p w14:paraId="6A0BA7E7">
      <w:pPr>
        <w:spacing w:line="480" w:lineRule="auto"/>
        <w:rPr>
          <w:rFonts w:hint="eastAsia" w:ascii="宋体" w:hAnsi="宋体" w:eastAsia="宋体" w:cs="宋体"/>
          <w:bCs/>
          <w:color w:val="auto"/>
          <w:sz w:val="30"/>
          <w:highlight w:val="none"/>
        </w:rPr>
      </w:pPr>
    </w:p>
    <w:p w14:paraId="31F01BD5">
      <w:pPr>
        <w:rPr>
          <w:rFonts w:hint="eastAsia" w:ascii="宋体" w:hAnsi="宋体" w:eastAsia="宋体" w:cs="宋体"/>
          <w:bCs/>
          <w:color w:val="auto"/>
          <w:sz w:val="28"/>
          <w:highlight w:val="none"/>
        </w:rPr>
      </w:pPr>
    </w:p>
    <w:p w14:paraId="4ADFFEF5">
      <w:pPr>
        <w:rPr>
          <w:rFonts w:hint="eastAsia" w:ascii="宋体" w:hAnsi="宋体" w:eastAsia="宋体" w:cs="宋体"/>
          <w:bCs/>
          <w:color w:val="auto"/>
          <w:sz w:val="32"/>
          <w:highlight w:val="none"/>
        </w:rPr>
      </w:pPr>
    </w:p>
    <w:p w14:paraId="0BD9A8F5">
      <w:pPr>
        <w:rPr>
          <w:rFonts w:hint="eastAsia" w:ascii="宋体" w:hAnsi="宋体" w:eastAsia="宋体" w:cs="宋体"/>
          <w:bCs/>
          <w:color w:val="auto"/>
          <w:sz w:val="32"/>
          <w:highlight w:val="none"/>
        </w:rPr>
      </w:pPr>
    </w:p>
    <w:p w14:paraId="52E5E9F1">
      <w:pPr>
        <w:spacing w:line="360" w:lineRule="auto"/>
        <w:jc w:val="center"/>
        <w:outlineLvl w:val="0"/>
        <w:rPr>
          <w:rFonts w:hint="eastAsia" w:ascii="宋体" w:hAnsi="宋体" w:eastAsia="宋体" w:cs="宋体"/>
          <w:bCs/>
          <w:color w:val="auto"/>
          <w:sz w:val="32"/>
          <w:szCs w:val="32"/>
          <w:highlight w:val="none"/>
        </w:rPr>
        <w:sectPr>
          <w:headerReference r:id="rId3" w:type="default"/>
          <w:footerReference r:id="rId4" w:type="default"/>
          <w:pgSz w:w="11906" w:h="16838"/>
          <w:pgMar w:top="1361" w:right="1361" w:bottom="1361" w:left="1361" w:header="851" w:footer="992" w:gutter="0"/>
          <w:pgNumType w:start="1"/>
          <w:cols w:space="425" w:num="1"/>
          <w:docGrid w:linePitch="360" w:charSpace="0"/>
        </w:sectPr>
      </w:pPr>
      <w:bookmarkStart w:id="1" w:name="报价方须知前附表"/>
      <w:bookmarkEnd w:id="1"/>
      <w:bookmarkStart w:id="2" w:name="_Toc26807"/>
    </w:p>
    <w:p w14:paraId="7FB4DC30">
      <w:pPr>
        <w:spacing w:line="360" w:lineRule="auto"/>
        <w:jc w:val="center"/>
        <w:outlineLvl w:val="0"/>
        <w:rPr>
          <w:rFonts w:hint="eastAsia" w:ascii="宋体" w:hAnsi="宋体" w:eastAsia="宋体" w:cs="宋体"/>
          <w:b/>
          <w:bCs w:val="0"/>
          <w:color w:val="auto"/>
          <w:sz w:val="32"/>
          <w:szCs w:val="32"/>
          <w:highlight w:val="none"/>
        </w:rPr>
      </w:pPr>
      <w:r>
        <w:rPr>
          <w:rFonts w:hint="eastAsia" w:ascii="宋体" w:hAnsi="宋体" w:cs="宋体"/>
          <w:b/>
          <w:bCs w:val="0"/>
          <w:color w:val="auto"/>
          <w:sz w:val="32"/>
          <w:szCs w:val="32"/>
          <w:highlight w:val="none"/>
          <w:lang w:eastAsia="zh-CN"/>
        </w:rPr>
        <w:t>一、</w:t>
      </w:r>
      <w:r>
        <w:rPr>
          <w:rFonts w:hint="eastAsia" w:ascii="宋体" w:hAnsi="宋体" w:eastAsia="宋体" w:cs="宋体"/>
          <w:b/>
          <w:bCs w:val="0"/>
          <w:color w:val="auto"/>
          <w:sz w:val="32"/>
          <w:szCs w:val="32"/>
          <w:highlight w:val="none"/>
        </w:rPr>
        <w:t>投标邀请函</w:t>
      </w:r>
      <w:bookmarkEnd w:id="2"/>
    </w:p>
    <w:p w14:paraId="00720A02">
      <w:pPr>
        <w:spacing w:line="360" w:lineRule="auto"/>
        <w:ind w:firstLine="480"/>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江苏至衡诚达工程咨询有限公司</w:t>
      </w: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江苏省无锡师范附属阳光小学</w:t>
      </w:r>
      <w:r>
        <w:rPr>
          <w:rFonts w:hint="eastAsia" w:ascii="宋体" w:hAnsi="宋体" w:eastAsia="宋体" w:cs="宋体"/>
          <w:color w:val="auto"/>
          <w:sz w:val="24"/>
          <w:szCs w:val="24"/>
          <w:highlight w:val="none"/>
        </w:rPr>
        <w:t>的委托，</w:t>
      </w:r>
      <w:r>
        <w:rPr>
          <w:rFonts w:hint="eastAsia" w:ascii="宋体" w:hAnsi="宋体" w:eastAsia="宋体" w:cs="宋体"/>
          <w:bCs/>
          <w:color w:val="auto"/>
          <w:sz w:val="24"/>
          <w:szCs w:val="24"/>
          <w:highlight w:val="none"/>
        </w:rPr>
        <w:t>对</w:t>
      </w:r>
      <w:r>
        <w:rPr>
          <w:rFonts w:hint="eastAsia" w:ascii="宋体" w:hAnsi="宋体" w:cs="宋体"/>
          <w:bCs/>
          <w:color w:val="auto"/>
          <w:sz w:val="24"/>
          <w:szCs w:val="24"/>
          <w:highlight w:val="none"/>
          <w:lang w:eastAsia="zh-CN"/>
        </w:rPr>
        <w:t>江苏省无锡师范附属阳光小学2026年度学校保安服务项目</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190844F3">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hint="eastAsia" w:ascii="宋体" w:hAnsi="宋体" w:eastAsia="宋体" w:cs="宋体"/>
          <w:color w:val="auto"/>
          <w:sz w:val="24"/>
          <w:szCs w:val="24"/>
          <w:highlight w:val="none"/>
        </w:rPr>
        <w:t>招标项目信息</w:t>
      </w:r>
    </w:p>
    <w:p w14:paraId="14413583">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cs="宋体"/>
          <w:color w:val="auto"/>
          <w:sz w:val="24"/>
          <w:szCs w:val="24"/>
          <w:highlight w:val="none"/>
          <w:lang w:eastAsia="zh-CN"/>
        </w:rPr>
        <w:t>江苏省无锡师范附属阳光小学2026年度学校保安服务项目</w:t>
      </w:r>
    </w:p>
    <w:p w14:paraId="641E5CDC">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2.项目编号：</w:t>
      </w:r>
      <w:r>
        <w:rPr>
          <w:rFonts w:hint="eastAsia" w:ascii="宋体" w:hAnsi="宋体" w:cs="宋体"/>
          <w:color w:val="auto"/>
          <w:sz w:val="24"/>
          <w:szCs w:val="24"/>
          <w:highlight w:val="none"/>
          <w:lang w:eastAsia="zh-CN"/>
        </w:rPr>
        <w:t>JSZC-320200-ZHCD-G2025-0021</w:t>
      </w:r>
    </w:p>
    <w:p w14:paraId="01C81FD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w:t>
      </w:r>
      <w:r>
        <w:rPr>
          <w:rFonts w:hint="eastAsia" w:ascii="宋体" w:hAnsi="宋体" w:cs="宋体"/>
          <w:color w:val="auto"/>
          <w:sz w:val="24"/>
          <w:szCs w:val="24"/>
          <w:highlight w:val="none"/>
          <w:lang w:eastAsia="zh-CN"/>
        </w:rPr>
        <w:t>江苏省无锡师范附属阳光小学</w:t>
      </w:r>
    </w:p>
    <w:p w14:paraId="57CB86FF">
      <w:pPr>
        <w:spacing w:line="360" w:lineRule="auto"/>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采购内容：保安服务,主要负责校区内的治安、消防、门岗及车辆管理工作，做好防火、防盗、防爆、防破坏、防自然灾害等工作，维护采购方正常的校园安全秩序，负责采购方24小时门卫守护、校园巡逻、消控值班及交通指挥值班执勤工作；应急突发事件的处理及采购方安排的有关安全保卫的临时性工作，具体详见“项目要求和有关说明”。</w:t>
      </w:r>
    </w:p>
    <w:p w14:paraId="019C738F">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5.服务期：合同签订之日起一年。</w:t>
      </w:r>
    </w:p>
    <w:p w14:paraId="3F6524C9">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6.质量要求：满足采购文件及采购人需求。</w:t>
      </w:r>
    </w:p>
    <w:p w14:paraId="66289F60">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7.本项目预算金额（最高限价）：63万元，超过最高限价的按无效标书处理。</w:t>
      </w:r>
    </w:p>
    <w:p w14:paraId="4201B887">
      <w:pPr>
        <w:widowControl/>
        <w:shd w:val="clear" w:color="auto" w:fill="FFFFFF"/>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rPr>
        <w:t>本项目标的所属行业</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租赁和商务服务业</w:t>
      </w:r>
      <w:r>
        <w:rPr>
          <w:rFonts w:hint="eastAsia" w:ascii="宋体" w:hAnsi="宋体" w:cs="宋体"/>
          <w:color w:val="auto"/>
          <w:sz w:val="24"/>
          <w:szCs w:val="24"/>
          <w:highlight w:val="none"/>
          <w:lang w:eastAsia="zh-CN"/>
        </w:rPr>
        <w:t>。</w:t>
      </w:r>
    </w:p>
    <w:p w14:paraId="32893DAD">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.本项目是否专门面向中小企业:是</w:t>
      </w:r>
      <w:r>
        <w:rPr>
          <w:rFonts w:hint="eastAsia" w:ascii="宋体" w:hAnsi="宋体" w:cs="宋体"/>
          <w:color w:val="auto"/>
          <w:sz w:val="24"/>
          <w:szCs w:val="24"/>
          <w:highlight w:val="none"/>
          <w:lang w:val="en-US" w:eastAsia="zh-CN"/>
        </w:rPr>
        <w:t>。</w:t>
      </w:r>
    </w:p>
    <w:p w14:paraId="06B85C0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本项目不接受联合体投标</w:t>
      </w:r>
      <w:r>
        <w:rPr>
          <w:rFonts w:hint="eastAsia" w:ascii="宋体" w:hAnsi="宋体" w:eastAsia="宋体" w:cs="宋体"/>
          <w:color w:val="auto"/>
          <w:sz w:val="24"/>
          <w:szCs w:val="24"/>
          <w:highlight w:val="none"/>
        </w:rPr>
        <w:t>。</w:t>
      </w:r>
    </w:p>
    <w:p w14:paraId="461EAACB">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资格要求</w:t>
      </w:r>
    </w:p>
    <w:p w14:paraId="7EBB0ACD">
      <w:pPr>
        <w:pStyle w:val="254"/>
        <w:numPr>
          <w:ilvl w:val="1"/>
          <w:numId w:val="0"/>
        </w:numPr>
        <w:tabs>
          <w:tab w:val="left" w:pos="1276"/>
        </w:tabs>
        <w:spacing w:line="360" w:lineRule="auto"/>
        <w:ind w:firstLine="567"/>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1.具备《中华人民共和国政府采购法》第二十二条第一款规定的条件</w:t>
      </w:r>
      <w:r>
        <w:rPr>
          <w:rFonts w:hint="eastAsia" w:ascii="宋体" w:hAnsi="宋体" w:eastAsia="宋体" w:cs="宋体"/>
          <w:bCs/>
          <w:color w:val="auto"/>
          <w:sz w:val="24"/>
          <w:highlight w:val="none"/>
        </w:rPr>
        <w:t>，还必须同时具备下列条件</w:t>
      </w:r>
      <w:r>
        <w:rPr>
          <w:rFonts w:hint="eastAsia" w:ascii="宋体" w:hAnsi="宋体" w:eastAsia="宋体" w:cs="宋体"/>
          <w:bCs/>
          <w:color w:val="auto"/>
          <w:sz w:val="24"/>
          <w:highlight w:val="none"/>
          <w:lang w:eastAsia="zh-CN"/>
        </w:rPr>
        <w:t>：</w:t>
      </w:r>
    </w:p>
    <w:p w14:paraId="49CCA747">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7E3C68CF">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（2）投标供应商具有独立承担民事责任能力的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营业执照或相关部门的登记证明文件复印件（</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允许以分支机构身份参加投标的，提供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分支机构的营业执照复印件</w:t>
      </w:r>
      <w:r>
        <w:rPr>
          <w:rFonts w:hint="eastAsia" w:ascii="宋体" w:hAnsi="宋体" w:eastAsia="宋体" w:cs="宋体"/>
          <w:bCs/>
          <w:color w:val="auto"/>
          <w:sz w:val="24"/>
          <w:szCs w:val="24"/>
          <w:highlight w:val="none"/>
        </w:rPr>
        <w:t>）；</w:t>
      </w:r>
    </w:p>
    <w:p w14:paraId="0DE5DEA8">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允许以分支机构身份参加投标的，请自行将“法定代表人”更改为“负责人”，分支机构投标时</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采购文件“法定代表人”要求的部分，其具体要求视同本条规定）；</w:t>
      </w:r>
    </w:p>
    <w:p w14:paraId="546607EE">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法定代表人身份证及投标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b/>
          <w:bCs/>
          <w:color w:val="auto"/>
          <w:sz w:val="24"/>
          <w:szCs w:val="24"/>
          <w:highlight w:val="none"/>
        </w:rPr>
        <w:t>法定代表人亲自参加投标的除外</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140B2035">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（5）</w:t>
      </w:r>
      <w:r>
        <w:rPr>
          <w:rFonts w:hint="eastAsia" w:ascii="宋体" w:hAnsi="宋体" w:eastAsia="宋体" w:cs="宋体"/>
          <w:bCs/>
          <w:color w:val="auto"/>
          <w:sz w:val="24"/>
          <w:szCs w:val="24"/>
          <w:highlight w:val="none"/>
          <w:lang w:val="en-US" w:eastAsia="zh-CN" w:bidi="ar-SA"/>
        </w:rPr>
        <w:t>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2025年8月—2025年10月</w:t>
      </w:r>
      <w:r>
        <w:rPr>
          <w:rFonts w:hint="eastAsia" w:ascii="宋体" w:hAnsi="宋体" w:eastAsia="宋体" w:cs="宋体"/>
          <w:bCs/>
          <w:color w:val="auto"/>
          <w:sz w:val="24"/>
          <w:szCs w:val="24"/>
          <w:highlight w:val="none"/>
          <w:lang w:val="en-US" w:eastAsia="zh-CN" w:bidi="ar-SA"/>
        </w:rPr>
        <w:t>）任意一个月份</w:t>
      </w:r>
      <w:r>
        <w:rPr>
          <w:rFonts w:hint="eastAsia" w:ascii="宋体" w:hAnsi="宋体" w:cs="宋体"/>
          <w:bCs/>
          <w:color w:val="auto"/>
          <w:sz w:val="24"/>
          <w:szCs w:val="24"/>
          <w:highlight w:val="none"/>
          <w:lang w:val="en-US" w:eastAsia="zh-CN" w:bidi="ar-SA"/>
        </w:rPr>
        <w:t>的</w:t>
      </w:r>
      <w:r>
        <w:rPr>
          <w:rFonts w:hint="eastAsia" w:ascii="宋体" w:hAnsi="宋体" w:eastAsia="宋体" w:cs="宋体"/>
          <w:bCs/>
          <w:color w:val="auto"/>
          <w:sz w:val="24"/>
          <w:szCs w:val="24"/>
          <w:highlight w:val="none"/>
          <w:lang w:val="en-US" w:eastAsia="zh-CN" w:bidi="ar-SA"/>
        </w:rPr>
        <w:t>社保缴费证明（提供原件扫描件）（由相关主管部门出具，新成立公司除外、法定代表人亲自参加投标的除外）；</w:t>
      </w:r>
    </w:p>
    <w:p w14:paraId="1AC56052">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（6）投标供应商具有省级公安厅核发的《保安服务许可证》资格证书(外省保安服务企业须已在无锡市保安主管部门备案)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（提供证明资料扫描件）</w:t>
      </w:r>
      <w:r>
        <w:rPr>
          <w:rFonts w:hint="eastAsia" w:ascii="宋体" w:hAnsi="宋体" w:cs="宋体"/>
          <w:b/>
          <w:bCs w:val="0"/>
          <w:color w:val="auto"/>
          <w:sz w:val="24"/>
          <w:szCs w:val="24"/>
          <w:highlight w:val="none"/>
          <w:lang w:val="en-US" w:eastAsia="zh-CN" w:bidi="ar-SA"/>
        </w:rPr>
        <w:t>；</w:t>
      </w:r>
    </w:p>
    <w:p w14:paraId="717A4EBF">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）任意一个月份的</w:t>
      </w:r>
      <w:r>
        <w:rPr>
          <w:rFonts w:hint="eastAsia" w:ascii="宋体" w:hAnsi="宋体" w:eastAsia="宋体" w:cs="宋体"/>
          <w:bCs/>
          <w:color w:val="auto"/>
          <w:sz w:val="24"/>
          <w:szCs w:val="24"/>
          <w:highlight w:val="none"/>
        </w:rPr>
        <w:t>财务状况报告（资产负债表和利润表）或由会计师事务所出具的近两年</w:t>
      </w:r>
      <w:r>
        <w:rPr>
          <w:rFonts w:hint="eastAsia" w:ascii="宋体" w:hAnsi="宋体" w:cs="宋体"/>
          <w:bCs/>
          <w:color w:val="auto"/>
          <w:sz w:val="24"/>
          <w:szCs w:val="24"/>
          <w:highlight w:val="none"/>
          <w:lang w:val="en-US" w:eastAsia="zh-CN"/>
        </w:rPr>
        <w:t>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年度或202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年度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中任意一个年度的审计报告和所附已审财务报告；</w:t>
      </w:r>
    </w:p>
    <w:p w14:paraId="3EDACCE3">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依法缴纳税收的相关材料（提供相关主管部门证明或银行代扣证明）；</w:t>
      </w:r>
    </w:p>
    <w:p w14:paraId="5AFAA786">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依法缴纳社会保障资金的相关材料（提供相关主管部门证明或银行代扣证明）；</w:t>
      </w:r>
    </w:p>
    <w:p w14:paraId="7E12EDFA">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5722D545">
      <w:pPr>
        <w:spacing w:line="360" w:lineRule="auto"/>
        <w:ind w:firstLine="480"/>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w:t>
      </w:r>
      <w:r>
        <w:rPr>
          <w:rFonts w:hint="eastAsia" w:ascii="宋体" w:hAnsi="Times New Roman" w:eastAsia="宋体" w:cs="宋体"/>
          <w:color w:val="auto"/>
          <w:sz w:val="24"/>
          <w:szCs w:val="24"/>
          <w:highlight w:val="none"/>
          <w:lang w:val="zh-CN"/>
        </w:rPr>
        <w:t>供应商须为中小企业或监狱企业、残疾人福利性单位，提供《中小企业声明函》或《监狱企业证明文件</w:t>
      </w:r>
      <w:r>
        <w:rPr>
          <w:rFonts w:hint="eastAsia" w:ascii="宋体" w:cs="宋体"/>
          <w:color w:val="auto"/>
          <w:sz w:val="24"/>
          <w:szCs w:val="24"/>
          <w:highlight w:val="none"/>
          <w:lang w:val="zh-CN"/>
        </w:rPr>
        <w:t>》《</w:t>
      </w:r>
      <w:r>
        <w:rPr>
          <w:rFonts w:hint="eastAsia" w:ascii="宋体" w:hAnsi="Times New Roman" w:eastAsia="宋体" w:cs="宋体"/>
          <w:color w:val="auto"/>
          <w:sz w:val="24"/>
          <w:szCs w:val="24"/>
          <w:highlight w:val="none"/>
          <w:lang w:val="zh-CN"/>
        </w:rPr>
        <w:t>残疾人福利性单位声明函》</w:t>
      </w:r>
      <w:r>
        <w:rPr>
          <w:rFonts w:hint="eastAsia" w:ascii="宋体" w:hAnsi="Times New Roman" w:eastAsia="宋体" w:cs="宋体"/>
          <w:b/>
          <w:bCs/>
          <w:color w:val="auto"/>
          <w:sz w:val="24"/>
          <w:szCs w:val="24"/>
          <w:highlight w:val="none"/>
          <w:lang w:val="zh-CN"/>
        </w:rPr>
        <w:t>（格式见附件）</w:t>
      </w:r>
      <w:r>
        <w:rPr>
          <w:rFonts w:hint="eastAsia" w:ascii="宋体" w:hAnsi="宋体" w:eastAsia="宋体" w:cs="宋体"/>
          <w:bCs/>
          <w:color w:val="auto"/>
          <w:sz w:val="24"/>
          <w:szCs w:val="24"/>
          <w:highlight w:val="none"/>
          <w:lang w:val="zh-CN"/>
        </w:rPr>
        <w:t>；</w:t>
      </w:r>
    </w:p>
    <w:p w14:paraId="0A83A836">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2.落实政府采购政策需满足的资格要求：供应商为中小型企业/微型企业（监狱企业、残疾人福利性单位视同小微企业）；</w:t>
      </w:r>
    </w:p>
    <w:p w14:paraId="4DDA169D">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具备采购人根据招标项目的特殊要求规定的以下特定资质：</w:t>
      </w:r>
    </w:p>
    <w:p w14:paraId="37C15B71">
      <w:pPr>
        <w:pStyle w:val="50"/>
        <w:spacing w:line="360" w:lineRule="auto"/>
        <w:ind w:left="0" w:firstLine="480"/>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w:t>
      </w:r>
    </w:p>
    <w:p w14:paraId="3292B468">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（三）供应商主体信息库注册</w:t>
      </w:r>
    </w:p>
    <w:p w14:paraId="65392D7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273BAFD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（1）潜在供应商访问江苏省政府采购（苏采云）平台的方法：“苏采云”系统用户注册--获取“CA数字证书”--CA绑定与登录--网上报名--下载采购文件（后缀名为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kedt”）--将后缀名为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kedt”的采购文件导入政府采购客户端工具--制作投标文件--导出加密的投标文件（后缀名为zip）--通过“苏采云”系统上传投标文件。</w:t>
      </w:r>
    </w:p>
    <w:p w14:paraId="0283F35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4C8607E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（3）咨询电话：供应商注册：0519-86722801、0519-86722806，CA及电子加盖公章或签电子公章：0510-81827781，其他事项：0510-81827730。</w:t>
      </w:r>
    </w:p>
    <w:p w14:paraId="7601237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（4）潜在供应商访问“苏采云”系统的网络地址和方法：“苏采云”系统的网址：http://jszfcg.jsczt.cn</w:t>
      </w:r>
      <w:r>
        <w:rPr>
          <w:rFonts w:hint="eastAsia" w:ascii="宋体" w:hAnsi="宋体" w:cs="宋体"/>
          <w:bCs/>
          <w:color w:val="auto"/>
          <w:sz w:val="24"/>
          <w:szCs w:val="24"/>
          <w:highlight w:val="none"/>
          <w:lang w:eastAsia="zh-CN"/>
        </w:rPr>
        <w:t>/</w:t>
      </w:r>
    </w:p>
    <w:p w14:paraId="64C2F48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（5）采购文件（后缀名为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kedt”）、供应商操作手册及政府采购客户端工具也可通过“苏采云”系统--已报名项目--报名详情页面内相应链接进行下载。</w:t>
      </w:r>
    </w:p>
    <w:p w14:paraId="41F4DF8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（6）招标代理机构（采购代理机构）将数据电文形式的采购文件加载至“苏采云”系统，供潜在供应商下载或者查阅。     </w:t>
      </w:r>
    </w:p>
    <w:p w14:paraId="55A34C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（7）苏采云系统使用谷歌浏览器参与不见面开标。</w:t>
      </w:r>
    </w:p>
    <w:p w14:paraId="1074C0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2.如供应商未按上述要求操作，由此所产生的损失及风险</w:t>
      </w:r>
      <w:r>
        <w:rPr>
          <w:rFonts w:hint="eastAsia" w:ascii="宋体" w:hAnsi="宋体" w:cs="宋体"/>
          <w:bCs/>
          <w:color w:val="auto"/>
          <w:sz w:val="24"/>
          <w:szCs w:val="24"/>
          <w:highlight w:val="none"/>
          <w:lang w:val="en-US" w:eastAsia="zh-CN"/>
        </w:rPr>
        <w:t>由</w:t>
      </w:r>
      <w:r>
        <w:rPr>
          <w:rFonts w:hint="eastAsia" w:ascii="宋体" w:hAnsi="宋体" w:eastAsia="宋体" w:cs="宋体"/>
          <w:bCs/>
          <w:color w:val="auto"/>
          <w:sz w:val="24"/>
          <w:szCs w:val="24"/>
          <w:highlight w:val="none"/>
        </w:rPr>
        <w:t>供应商自行承担。</w:t>
      </w:r>
    </w:p>
    <w:p w14:paraId="0B50FAB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未按上述要求操作，由此所产生的损失及风险由潜在投标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61B47105">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（四）完成项目报名，获取采购文件</w:t>
      </w:r>
    </w:p>
    <w:p w14:paraId="297430B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可在项目招标公告附件中查看公开招标文件，如确定投标，必须在苏采云平台（http://jszfcg.jsczt.cn/jszc/login）中免费下载公开招标文件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“项目参与”——“采购项目”找到需要获取采购文件的项目，点击“我要参与”——“参与投标”——“下载文件”，完成项目参与，将苏采云平台中下载的采购文件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导入到“政府采购客户端”，离线按要求编制并加密</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使用“CA数字证书”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，导出加密的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文件（后缀名为zip，不得超过150M）并在苏采云平台上传该加密的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文件，对采购文件各项内容做出实质性响应，否则其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文件无效。</w:t>
      </w:r>
    </w:p>
    <w:p w14:paraId="4AFFAFEC">
      <w:pPr>
        <w:spacing w:line="360" w:lineRule="auto"/>
        <w:ind w:left="-58"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（五）公开答疑时间、地点</w:t>
      </w:r>
    </w:p>
    <w:p w14:paraId="4E6C237C">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江苏至衡诚达工程咨询有限公司</w:t>
      </w:r>
      <w:r>
        <w:rPr>
          <w:rFonts w:hint="eastAsia" w:ascii="宋体" w:hAnsi="宋体" w:eastAsia="宋体" w:cs="宋体"/>
          <w:bCs/>
          <w:color w:val="auto"/>
          <w:sz w:val="24"/>
          <w:szCs w:val="24"/>
          <w:highlight w:val="none"/>
        </w:rPr>
        <w:t>将以线上不见面、电话咨询、传真等方式开展线上答疑服务。截止至202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14</w:t>
      </w:r>
      <w:bookmarkStart w:id="7" w:name="_GoBack"/>
      <w:bookmarkEnd w:id="7"/>
      <w:r>
        <w:rPr>
          <w:rFonts w:hint="eastAsia" w:ascii="宋体" w:hAnsi="宋体" w:eastAsia="宋体" w:cs="宋体"/>
          <w:bCs/>
          <w:color w:val="auto"/>
          <w:sz w:val="24"/>
          <w:szCs w:val="24"/>
          <w:highlight w:val="none"/>
        </w:rPr>
        <w:t>日10:00前，有关单位对于招标文件的相关事项如有疑问可通过上述方式咨询采购人；投标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如有需要对招标文件要求澄清的问题，请书面提出“</w:t>
      </w:r>
      <w:r>
        <w:rPr>
          <w:rFonts w:hint="eastAsia" w:ascii="宋体" w:hAnsi="宋体" w:cs="宋体"/>
          <w:bCs/>
          <w:color w:val="auto"/>
          <w:sz w:val="24"/>
          <w:szCs w:val="24"/>
          <w:highlight w:val="none"/>
          <w:lang w:eastAsia="zh-CN"/>
        </w:rPr>
        <w:t>JSZC-320200-ZHCD-G2025-0021</w:t>
      </w:r>
      <w:r>
        <w:rPr>
          <w:rFonts w:hint="eastAsia" w:ascii="宋体" w:hAnsi="宋体" w:eastAsia="宋体" w:cs="宋体"/>
          <w:bCs/>
          <w:color w:val="auto"/>
          <w:sz w:val="24"/>
          <w:szCs w:val="24"/>
          <w:highlight w:val="none"/>
        </w:rPr>
        <w:t>项目需澄清问题”，并将盖章原件邮寄至</w:t>
      </w:r>
      <w:r>
        <w:rPr>
          <w:rFonts w:hint="eastAsia" w:ascii="宋体" w:hAnsi="宋体" w:cs="宋体"/>
          <w:bCs/>
          <w:color w:val="auto"/>
          <w:sz w:val="24"/>
          <w:szCs w:val="24"/>
          <w:highlight w:val="none"/>
          <w:lang w:eastAsia="zh-CN"/>
        </w:rPr>
        <w:t>江苏至衡诚达工程咨询有限公司</w:t>
      </w:r>
      <w:r>
        <w:rPr>
          <w:rFonts w:hint="eastAsia" w:ascii="宋体" w:hAnsi="宋体" w:eastAsia="宋体" w:cs="宋体"/>
          <w:bCs/>
          <w:color w:val="auto"/>
          <w:sz w:val="24"/>
          <w:szCs w:val="24"/>
          <w:highlight w:val="none"/>
        </w:rPr>
        <w:t>，地址：</w:t>
      </w:r>
      <w:r>
        <w:rPr>
          <w:rFonts w:hint="eastAsia" w:ascii="宋体" w:hAnsi="宋体" w:cs="宋体"/>
          <w:bCs/>
          <w:color w:val="auto"/>
          <w:sz w:val="24"/>
          <w:szCs w:val="24"/>
          <w:highlight w:val="none"/>
          <w:lang w:eastAsia="zh-CN"/>
        </w:rPr>
        <w:t>无锡市滨湖区隐秀路813号A2111</w:t>
      </w:r>
      <w:r>
        <w:rPr>
          <w:rFonts w:hint="eastAsia" w:ascii="宋体" w:hAnsi="宋体" w:eastAsia="宋体" w:cs="宋体"/>
          <w:bCs/>
          <w:color w:val="auto"/>
          <w:sz w:val="24"/>
          <w:szCs w:val="24"/>
          <w:highlight w:val="none"/>
        </w:rPr>
        <w:t>。若未在法定时间内提出澄清，由此造成的损失及风险由投标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7A296268">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注：建议各拟投标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负责。</w:t>
      </w:r>
    </w:p>
    <w:p w14:paraId="73F0BEBE">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（六）网上投标及开标、定标时间、地点   </w:t>
      </w:r>
    </w:p>
    <w:p w14:paraId="520D9E79">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网上投标截止时间：202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日</w:t>
      </w:r>
      <w:r>
        <w:rPr>
          <w:rFonts w:hint="eastAsia" w:ascii="宋体" w:hAnsi="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0（投标截止时间后的投标文件恕不接受）</w:t>
      </w:r>
    </w:p>
    <w:p w14:paraId="31740929">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网上投标解密时间：202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日开启解密后半小时。</w:t>
      </w:r>
    </w:p>
    <w:p w14:paraId="5A46890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336CA4BC">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定标地点：江苏省政府采购（苏采云）平台</w:t>
      </w:r>
    </w:p>
    <w:p w14:paraId="1F64309C">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（七）投标有效期：开标之日起90</w:t>
      </w:r>
      <w:r>
        <w:rPr>
          <w:rFonts w:hint="eastAsia" w:ascii="宋体" w:hAnsi="宋体" w:cs="宋体"/>
          <w:bCs/>
          <w:color w:val="auto"/>
          <w:sz w:val="24"/>
          <w:szCs w:val="24"/>
          <w:highlight w:val="none"/>
          <w:lang w:val="en-US" w:eastAsia="zh-CN"/>
        </w:rPr>
        <w:t>日历</w:t>
      </w:r>
      <w:r>
        <w:rPr>
          <w:rFonts w:hint="eastAsia" w:ascii="宋体" w:hAnsi="宋体" w:eastAsia="宋体" w:cs="宋体"/>
          <w:bCs/>
          <w:color w:val="auto"/>
          <w:sz w:val="24"/>
          <w:szCs w:val="24"/>
          <w:highlight w:val="none"/>
        </w:rPr>
        <w:t>天</w:t>
      </w:r>
    </w:p>
    <w:p w14:paraId="7CA9EF02">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（八）采购方法：</w:t>
      </w:r>
    </w:p>
    <w:p w14:paraId="0092E3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操作。</w:t>
      </w:r>
    </w:p>
    <w:p w14:paraId="7CDD4DF1">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w:t>
      </w:r>
      <w:r>
        <w:rPr>
          <w:rFonts w:hint="eastAsia" w:ascii="宋体" w:hAnsi="宋体" w:cs="宋体"/>
          <w:bCs/>
          <w:color w:val="auto"/>
          <w:sz w:val="24"/>
          <w:szCs w:val="24"/>
          <w:highlight w:val="none"/>
          <w:lang w:eastAsia="zh-CN"/>
        </w:rPr>
        <w:t>其他</w:t>
      </w:r>
    </w:p>
    <w:p w14:paraId="11FC75A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1.采购人名称：</w:t>
      </w:r>
      <w:r>
        <w:rPr>
          <w:rFonts w:hint="eastAsia" w:ascii="宋体" w:hAnsi="宋体" w:cs="宋体"/>
          <w:color w:val="auto"/>
          <w:sz w:val="24"/>
          <w:szCs w:val="24"/>
          <w:highlight w:val="none"/>
          <w:lang w:eastAsia="zh-CN"/>
        </w:rPr>
        <w:t>江苏省无锡师范附属阳光小学</w:t>
      </w:r>
    </w:p>
    <w:p w14:paraId="5DDAF53C">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联系地址：</w:t>
      </w:r>
      <w:r>
        <w:rPr>
          <w:rFonts w:hint="eastAsia" w:ascii="宋体" w:hAnsi="宋体" w:cs="宋体"/>
          <w:color w:val="auto"/>
          <w:sz w:val="24"/>
          <w:szCs w:val="24"/>
          <w:highlight w:val="none"/>
          <w:lang w:eastAsia="zh-CN"/>
        </w:rPr>
        <w:t>江苏省无锡市稻香东路26号</w:t>
      </w:r>
    </w:p>
    <w:p w14:paraId="7AC265F1">
      <w:pPr>
        <w:keepNext w:val="0"/>
        <w:keepLines w:val="0"/>
        <w:pageBreakBefore w:val="0"/>
        <w:widowControl w:val="0"/>
        <w:spacing w:line="360" w:lineRule="auto"/>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eastAsia="zh-CN"/>
        </w:rPr>
        <w:t>：曹老师</w:t>
      </w:r>
    </w:p>
    <w:p w14:paraId="5135199F">
      <w:pPr>
        <w:keepNext w:val="0"/>
        <w:keepLines w:val="0"/>
        <w:pageBreakBefore w:val="0"/>
        <w:widowControl w:val="0"/>
        <w:spacing w:line="360" w:lineRule="auto"/>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0510-80510066</w:t>
      </w:r>
      <w:r>
        <w:rPr>
          <w:rFonts w:hint="eastAsia" w:ascii="宋体" w:hAnsi="宋体" w:cs="宋体"/>
          <w:color w:val="auto"/>
          <w:sz w:val="24"/>
          <w:szCs w:val="24"/>
          <w:highlight w:val="none"/>
          <w:lang w:val="en-US" w:eastAsia="zh-CN"/>
        </w:rPr>
        <w:t xml:space="preserve"> </w:t>
      </w:r>
    </w:p>
    <w:p w14:paraId="17B26C20">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2.采购代理机构名称：</w:t>
      </w:r>
      <w:r>
        <w:rPr>
          <w:rFonts w:hint="eastAsia" w:ascii="宋体" w:hAnsi="宋体" w:cs="宋体"/>
          <w:color w:val="auto"/>
          <w:sz w:val="24"/>
          <w:szCs w:val="24"/>
          <w:highlight w:val="none"/>
          <w:lang w:eastAsia="zh-CN"/>
        </w:rPr>
        <w:t>江苏至衡诚达工程咨询有限公司</w:t>
      </w:r>
    </w:p>
    <w:p w14:paraId="5553574C">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联系地址：</w:t>
      </w:r>
      <w:r>
        <w:rPr>
          <w:rFonts w:hint="eastAsia" w:ascii="宋体" w:hAnsi="宋体" w:cs="宋体"/>
          <w:color w:val="auto"/>
          <w:sz w:val="24"/>
          <w:szCs w:val="24"/>
          <w:highlight w:val="none"/>
          <w:lang w:eastAsia="zh-CN"/>
        </w:rPr>
        <w:t>无锡市滨湖区隐秀路813号A2111</w:t>
      </w:r>
    </w:p>
    <w:p w14:paraId="6AB3F6C8">
      <w:pPr>
        <w:keepNext w:val="0"/>
        <w:keepLines w:val="0"/>
        <w:pageBreakBefore w:val="0"/>
        <w:widowControl w:val="0"/>
        <w:spacing w:line="360" w:lineRule="auto"/>
        <w:ind w:firstLine="7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代理机构联系人：</w:t>
      </w:r>
      <w:r>
        <w:rPr>
          <w:rFonts w:hint="eastAsia" w:ascii="宋体" w:hAnsi="宋体" w:cs="宋体"/>
          <w:color w:val="auto"/>
          <w:sz w:val="24"/>
          <w:szCs w:val="24"/>
          <w:highlight w:val="none"/>
          <w:lang w:val="en-US" w:eastAsia="zh-CN"/>
        </w:rPr>
        <w:t>任昊</w:t>
      </w:r>
    </w:p>
    <w:p w14:paraId="10D4C17F">
      <w:pPr>
        <w:keepNext w:val="0"/>
        <w:keepLines w:val="0"/>
        <w:pageBreakBefore w:val="0"/>
        <w:widowControl w:val="0"/>
        <w:spacing w:line="360" w:lineRule="auto"/>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18014922106</w:t>
      </w:r>
    </w:p>
    <w:p w14:paraId="1F833118">
      <w:pPr>
        <w:keepNext w:val="0"/>
        <w:keepLines w:val="0"/>
        <w:pageBreakBefore w:val="0"/>
        <w:widowControl w:val="0"/>
        <w:spacing w:line="360" w:lineRule="auto"/>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传真：</w:t>
      </w:r>
      <w:r>
        <w:rPr>
          <w:rFonts w:hint="eastAsia" w:ascii="宋体" w:hAnsi="宋体" w:cs="宋体"/>
          <w:color w:val="auto"/>
          <w:sz w:val="24"/>
          <w:szCs w:val="24"/>
          <w:highlight w:val="none"/>
          <w:lang w:eastAsia="zh-CN"/>
        </w:rPr>
        <w:t>0510-85161915</w:t>
      </w:r>
    </w:p>
    <w:p w14:paraId="106DA6EA">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电子邮件地址：</w:t>
      </w:r>
      <w:r>
        <w:rPr>
          <w:rFonts w:hint="eastAsia" w:ascii="宋体" w:hAnsi="宋体" w:cs="宋体"/>
          <w:color w:val="auto"/>
          <w:sz w:val="24"/>
          <w:szCs w:val="24"/>
          <w:highlight w:val="none"/>
          <w:lang w:val="en-US" w:eastAsia="zh-CN"/>
        </w:rPr>
        <w:t>623240947@qq.com</w:t>
      </w:r>
    </w:p>
    <w:p w14:paraId="0F903FC3">
      <w:pPr>
        <w:spacing w:line="490" w:lineRule="exact"/>
        <w:jc w:val="center"/>
        <w:outlineLvl w:val="0"/>
        <w:rPr>
          <w:rFonts w:hint="eastAsia" w:ascii="宋体" w:hAnsi="宋体" w:cs="宋体"/>
          <w:b/>
          <w:bCs w:val="0"/>
          <w:color w:val="auto"/>
          <w:sz w:val="32"/>
          <w:szCs w:val="32"/>
          <w:highlight w:val="none"/>
          <w:lang w:eastAsia="zh-CN"/>
        </w:rPr>
      </w:pPr>
      <w:bookmarkStart w:id="3" w:name="_Toc16116"/>
    </w:p>
    <w:p w14:paraId="19DC3BFA">
      <w:pPr>
        <w:spacing w:line="490" w:lineRule="exact"/>
        <w:jc w:val="center"/>
        <w:outlineLvl w:val="0"/>
        <w:rPr>
          <w:rFonts w:hint="eastAsia" w:ascii="宋体" w:hAnsi="宋体" w:eastAsia="宋体" w:cs="宋体"/>
          <w:b/>
          <w:bCs/>
          <w:color w:val="auto"/>
          <w:sz w:val="32"/>
          <w:szCs w:val="32"/>
          <w:highlight w:val="none"/>
        </w:rPr>
      </w:pPr>
    </w:p>
    <w:p w14:paraId="3A88A4C2">
      <w:pPr>
        <w:spacing w:line="490" w:lineRule="exact"/>
        <w:jc w:val="both"/>
        <w:outlineLvl w:val="0"/>
        <w:rPr>
          <w:highlight w:val="none"/>
        </w:rPr>
      </w:pPr>
    </w:p>
    <w:p w14:paraId="7A0C6F48">
      <w:pPr>
        <w:spacing w:line="490" w:lineRule="exact"/>
        <w:jc w:val="both"/>
        <w:outlineLvl w:val="0"/>
        <w:rPr>
          <w:highlight w:val="none"/>
        </w:rPr>
      </w:pPr>
    </w:p>
    <w:p w14:paraId="4068FC30">
      <w:pPr>
        <w:spacing w:line="490" w:lineRule="exact"/>
        <w:jc w:val="both"/>
        <w:outlineLvl w:val="0"/>
        <w:rPr>
          <w:highlight w:val="none"/>
        </w:rPr>
      </w:pPr>
    </w:p>
    <w:p w14:paraId="1134C7EB">
      <w:pPr>
        <w:spacing w:line="490" w:lineRule="exact"/>
        <w:jc w:val="both"/>
        <w:outlineLvl w:val="0"/>
        <w:rPr>
          <w:highlight w:val="none"/>
        </w:rPr>
      </w:pPr>
    </w:p>
    <w:p w14:paraId="21B49EEC">
      <w:pPr>
        <w:spacing w:line="490" w:lineRule="exact"/>
        <w:jc w:val="both"/>
        <w:outlineLvl w:val="0"/>
        <w:rPr>
          <w:highlight w:val="none"/>
        </w:rPr>
      </w:pPr>
    </w:p>
    <w:p w14:paraId="2F07A564">
      <w:pPr>
        <w:spacing w:line="490" w:lineRule="exact"/>
        <w:jc w:val="both"/>
        <w:outlineLvl w:val="0"/>
        <w:rPr>
          <w:highlight w:val="none"/>
        </w:rPr>
      </w:pPr>
    </w:p>
    <w:p w14:paraId="6754854A">
      <w:pPr>
        <w:spacing w:line="490" w:lineRule="exact"/>
        <w:jc w:val="both"/>
        <w:outlineLvl w:val="0"/>
        <w:rPr>
          <w:highlight w:val="none"/>
        </w:rPr>
      </w:pPr>
    </w:p>
    <w:p w14:paraId="014A4EE4">
      <w:pPr>
        <w:spacing w:line="490" w:lineRule="exact"/>
        <w:jc w:val="center"/>
        <w:outlineLvl w:val="0"/>
        <w:rPr>
          <w:highlight w:val="none"/>
        </w:rPr>
      </w:pPr>
      <w:r>
        <w:rPr>
          <w:rFonts w:hint="eastAsia" w:ascii="宋体" w:hAnsi="宋体" w:cs="宋体"/>
          <w:b/>
          <w:bCs w:val="0"/>
          <w:color w:val="auto"/>
          <w:sz w:val="32"/>
          <w:szCs w:val="32"/>
          <w:highlight w:val="none"/>
          <w:lang w:eastAsia="zh-CN"/>
        </w:rPr>
        <w:t>二、</w:t>
      </w:r>
      <w:r>
        <w:rPr>
          <w:rFonts w:hint="eastAsia" w:ascii="宋体" w:hAnsi="宋体" w:eastAsia="宋体" w:cs="宋体"/>
          <w:b/>
          <w:bCs w:val="0"/>
          <w:color w:val="auto"/>
          <w:sz w:val="32"/>
          <w:szCs w:val="32"/>
          <w:highlight w:val="none"/>
        </w:rPr>
        <w:t>投标</w:t>
      </w:r>
      <w:r>
        <w:rPr>
          <w:rFonts w:hint="eastAsia" w:ascii="宋体" w:hAnsi="宋体" w:eastAsia="宋体" w:cs="宋体"/>
          <w:b/>
          <w:bCs w:val="0"/>
          <w:color w:val="auto"/>
          <w:sz w:val="32"/>
          <w:szCs w:val="32"/>
          <w:highlight w:val="none"/>
          <w:lang w:val="en-US" w:eastAsia="zh-CN"/>
        </w:rPr>
        <w:t>供应商</w:t>
      </w:r>
      <w:r>
        <w:rPr>
          <w:rFonts w:hint="eastAsia" w:ascii="宋体" w:hAnsi="宋体" w:eastAsia="宋体" w:cs="宋体"/>
          <w:b/>
          <w:bCs w:val="0"/>
          <w:color w:val="auto"/>
          <w:sz w:val="32"/>
          <w:szCs w:val="32"/>
          <w:highlight w:val="none"/>
        </w:rPr>
        <w:t>须知</w:t>
      </w:r>
      <w:bookmarkEnd w:id="3"/>
    </w:p>
    <w:p w14:paraId="382D02FF">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 遵循原则：</w:t>
      </w:r>
    </w:p>
    <w:p w14:paraId="25390CF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32A74892">
      <w:pPr>
        <w:numPr>
          <w:ilvl w:val="0"/>
          <w:numId w:val="3"/>
        </w:numPr>
        <w:spacing w:line="360" w:lineRule="auto"/>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招标文件：</w:t>
      </w:r>
    </w:p>
    <w:p w14:paraId="5D2DC4F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1．采购文件包括文件目录所列全部内容，投标供应商应仔细阅读，并在投标文件中充分响应采购文件的所有要求。</w:t>
      </w:r>
    </w:p>
    <w:p w14:paraId="702773A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2．投标供应商应向</w:t>
      </w:r>
      <w:r>
        <w:rPr>
          <w:rFonts w:hint="eastAsia" w:ascii="宋体" w:hAnsi="宋体" w:cs="宋体"/>
          <w:bCs/>
          <w:color w:val="auto"/>
          <w:sz w:val="24"/>
          <w:highlight w:val="none"/>
          <w:lang w:eastAsia="zh-CN"/>
        </w:rPr>
        <w:t>江苏至衡诚达工程咨询有限公司</w:t>
      </w:r>
      <w:r>
        <w:rPr>
          <w:rFonts w:hint="eastAsia" w:ascii="宋体" w:hAnsi="宋体" w:cs="宋体"/>
          <w:bCs/>
          <w:color w:val="auto"/>
          <w:sz w:val="24"/>
          <w:highlight w:val="none"/>
          <w:lang w:val="en-US" w:eastAsia="zh-CN"/>
        </w:rPr>
        <w:t>获取</w:t>
      </w:r>
      <w:r>
        <w:rPr>
          <w:rFonts w:hint="eastAsia" w:ascii="宋体" w:hAnsi="宋体" w:eastAsia="宋体" w:cs="宋体"/>
          <w:bCs/>
          <w:color w:val="auto"/>
          <w:sz w:val="24"/>
          <w:highlight w:val="none"/>
        </w:rPr>
        <w:t>文件及有关资料，按采购文件要求提交全部资料并对采购文件各项内容做出实质性响应，否则投标无效。</w:t>
      </w:r>
    </w:p>
    <w:p w14:paraId="59D990D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3．投标供应商一旦参加本项目投标，即表明承诺接受了本采购文件中所有条件和规定。</w:t>
      </w:r>
    </w:p>
    <w:p w14:paraId="507A2519">
      <w:pPr>
        <w:spacing w:line="360" w:lineRule="auto"/>
        <w:ind w:firstLine="480"/>
        <w:outlineLvl w:val="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4．采购文件仅作为本次投标使用。</w:t>
      </w:r>
    </w:p>
    <w:p w14:paraId="1256311A">
      <w:pPr>
        <w:tabs>
          <w:tab w:val="left" w:pos="630"/>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 招标文件的解释：</w:t>
      </w:r>
    </w:p>
    <w:p w14:paraId="703D181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，联系方式详见“投标邀请函”。</w:t>
      </w:r>
    </w:p>
    <w:p w14:paraId="50856D7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2．采购人、</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将按“投标邀请函”中规定的时间对投标供应商针对采购文件书面提出的要求澄清的问题进行书面答疑。</w:t>
      </w:r>
    </w:p>
    <w:p w14:paraId="4C9A5E56">
      <w:pPr>
        <w:spacing w:line="360" w:lineRule="auto"/>
        <w:ind w:firstLine="480"/>
        <w:outlineLvl w:val="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3．本文件的最终解释权归采购人。</w:t>
      </w:r>
    </w:p>
    <w:p w14:paraId="6DF1215A">
      <w:pPr>
        <w:tabs>
          <w:tab w:val="left" w:pos="945"/>
        </w:tabs>
        <w:spacing w:line="360" w:lineRule="auto"/>
        <w:ind w:firstLine="523"/>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 招标文件的补充或修正： </w:t>
      </w:r>
    </w:p>
    <w:p w14:paraId="5849D686">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采购人或采购代理机构可在投标截止时间十五日前对招标文件进行必要的澄清或者修改，不足15日的，将顺延提交投标文件的截止时间。</w:t>
      </w:r>
    </w:p>
    <w:p w14:paraId="6D8F6D76">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如需对招标文件进行澄清或修正，采购人或采购代理机构将在江苏政府采购网上发布更正公告，该澄清或修正的内容为招标文件的组成部分。投标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投标客户端</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关注原招标公告媒体上发布的相关更正公告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未尽注意义务，未及时更新上传投标文件</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全面关注更正公告导致其提交的投标材料不符合招标文件要求，而造成的损失及风险（包括但不限于未中标）由投标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3B3BC072">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》）。采购人或采购代理机构将在收到符合上述要求的书面质疑后七个工作日内，对质疑内容</w:t>
      </w:r>
      <w:r>
        <w:rPr>
          <w:rFonts w:hint="eastAsia" w:ascii="宋体" w:hAnsi="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在法定质疑期限外送达的质疑函或法定质疑期限内送达的质疑函不符合上述要求的均为无效质疑，采购人或采购代理机构对无效质疑不予受理。</w:t>
      </w:r>
    </w:p>
    <w:p w14:paraId="66712DC4">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（五）投标文件的组成（</w:t>
      </w:r>
      <w:r>
        <w:rPr>
          <w:rFonts w:hint="eastAsia" w:ascii="宋体" w:hAnsi="宋体" w:eastAsia="宋体" w:cs="宋体"/>
          <w:b/>
          <w:bCs/>
          <w:color w:val="auto"/>
          <w:sz w:val="24"/>
          <w:szCs w:val="24"/>
          <w:highlight w:val="none"/>
        </w:rPr>
        <w:t>相应内容上传至投标客户端</w:t>
      </w:r>
      <w:r>
        <w:rPr>
          <w:rFonts w:hint="eastAsia" w:ascii="宋体" w:hAnsi="宋体" w:eastAsia="宋体" w:cs="宋体"/>
          <w:bCs/>
          <w:color w:val="auto"/>
          <w:sz w:val="24"/>
          <w:szCs w:val="24"/>
          <w:highlight w:val="none"/>
        </w:rPr>
        <w:t>）：</w:t>
      </w:r>
    </w:p>
    <w:p w14:paraId="166BC8BF">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1）证明文件：</w:t>
      </w:r>
    </w:p>
    <w:p w14:paraId="4B2CDC1D">
      <w:pPr>
        <w:tabs>
          <w:tab w:val="left" w:pos="525"/>
          <w:tab w:val="left" w:pos="945"/>
        </w:tabs>
        <w:spacing w:line="360" w:lineRule="auto"/>
        <w:ind w:left="1" w:firstLine="523"/>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第一部分：资格、资信证明文件（</w:t>
      </w:r>
      <w:r>
        <w:rPr>
          <w:rFonts w:hint="eastAsia" w:ascii="宋体" w:hAnsi="宋体" w:eastAsia="宋体" w:cs="宋体"/>
          <w:b/>
          <w:bCs/>
          <w:color w:val="auto"/>
          <w:sz w:val="24"/>
          <w:szCs w:val="24"/>
          <w:highlight w:val="none"/>
        </w:rPr>
        <w:t>扫描后上传，身份证应为正、反面</w:t>
      </w:r>
      <w:r>
        <w:rPr>
          <w:rFonts w:hint="eastAsia" w:ascii="宋体" w:hAnsi="宋体" w:eastAsia="宋体" w:cs="宋体"/>
          <w:bCs/>
          <w:color w:val="auto"/>
          <w:sz w:val="24"/>
          <w:szCs w:val="24"/>
          <w:highlight w:val="none"/>
        </w:rPr>
        <w:t>）：</w:t>
      </w:r>
    </w:p>
    <w:p w14:paraId="06F5E0D8">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2F3EB2D6">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（2）投标供应商具有独立承担民事责任能力的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营业执照或相关部门的登记证明文件复印件（</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允许以分支机构身份参加投标的，提供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分支机构的营业执照复印件</w:t>
      </w:r>
      <w:r>
        <w:rPr>
          <w:rFonts w:hint="eastAsia" w:ascii="宋体" w:hAnsi="宋体" w:eastAsia="宋体" w:cs="宋体"/>
          <w:bCs/>
          <w:color w:val="auto"/>
          <w:sz w:val="24"/>
          <w:szCs w:val="24"/>
          <w:highlight w:val="none"/>
        </w:rPr>
        <w:t>）；</w:t>
      </w:r>
    </w:p>
    <w:p w14:paraId="3BC6A6A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允许以分支机构身份参加投标的，请自行将“法定代表人”更改为“负责人”，分支机构投标时</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采购文件“法定代表人”要求的部分，其具体要求视同本条规定）；</w:t>
      </w:r>
    </w:p>
    <w:p w14:paraId="3C937604">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法定代表人身份证及投标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b/>
          <w:bCs w:val="0"/>
          <w:color w:val="auto"/>
          <w:sz w:val="24"/>
          <w:szCs w:val="24"/>
          <w:highlight w:val="none"/>
        </w:rPr>
        <w:t>（法定代表人亲自参加投标的除外）</w:t>
      </w:r>
      <w:r>
        <w:rPr>
          <w:rFonts w:hint="eastAsia" w:ascii="宋体" w:hAnsi="宋体" w:eastAsia="宋体" w:cs="宋体"/>
          <w:bCs/>
          <w:color w:val="auto"/>
          <w:sz w:val="24"/>
          <w:szCs w:val="24"/>
          <w:highlight w:val="none"/>
          <w:lang w:eastAsia="zh-CN"/>
        </w:rPr>
        <w:t>；</w:t>
      </w:r>
    </w:p>
    <w:p w14:paraId="5D7689DC">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（5）</w:t>
      </w:r>
      <w:r>
        <w:rPr>
          <w:rFonts w:hint="eastAsia" w:ascii="宋体" w:hAnsi="宋体" w:eastAsia="宋体" w:cs="宋体"/>
          <w:bCs/>
          <w:color w:val="auto"/>
          <w:sz w:val="24"/>
          <w:szCs w:val="24"/>
          <w:highlight w:val="none"/>
          <w:lang w:val="en-US" w:eastAsia="zh-CN" w:bidi="ar-SA"/>
        </w:rPr>
        <w:t>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2025年8月—2025年10月</w:t>
      </w:r>
      <w:r>
        <w:rPr>
          <w:rFonts w:hint="eastAsia" w:ascii="宋体" w:hAnsi="宋体" w:eastAsia="宋体" w:cs="宋体"/>
          <w:bCs/>
          <w:color w:val="auto"/>
          <w:sz w:val="24"/>
          <w:szCs w:val="24"/>
          <w:highlight w:val="none"/>
          <w:lang w:val="en-US" w:eastAsia="zh-CN" w:bidi="ar-SA"/>
        </w:rPr>
        <w:t>）任意一个月份的社保缴费证明（提供原件扫描件）（由相关主管部门出具，新成立公司除外、法定代表人亲自参加投标的除外）；</w:t>
      </w:r>
    </w:p>
    <w:p w14:paraId="388FC704">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（6）投标供应商具有</w:t>
      </w:r>
      <w:r>
        <w:rPr>
          <w:rFonts w:hint="eastAsia" w:ascii="宋体" w:hAnsi="宋体" w:cs="宋体"/>
          <w:bCs/>
          <w:color w:val="auto"/>
          <w:sz w:val="24"/>
          <w:szCs w:val="24"/>
          <w:highlight w:val="none"/>
          <w:lang w:val="en-US" w:eastAsia="zh-CN" w:bidi="ar-SA"/>
        </w:rPr>
        <w:t>省级</w:t>
      </w:r>
      <w:r>
        <w:rPr>
          <w:rFonts w:hint="eastAsia" w:ascii="宋体" w:hAnsi="宋体" w:eastAsia="宋体" w:cs="宋体"/>
          <w:bCs/>
          <w:color w:val="auto"/>
          <w:sz w:val="24"/>
          <w:szCs w:val="24"/>
          <w:highlight w:val="none"/>
          <w:lang w:val="en-US" w:eastAsia="zh-CN" w:bidi="ar-SA"/>
        </w:rPr>
        <w:t>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（提供证明资料扫描件）</w:t>
      </w:r>
      <w:r>
        <w:rPr>
          <w:rFonts w:hint="eastAsia" w:ascii="宋体" w:hAnsi="宋体" w:cs="宋体"/>
          <w:b/>
          <w:bCs w:val="0"/>
          <w:color w:val="auto"/>
          <w:sz w:val="24"/>
          <w:szCs w:val="24"/>
          <w:highlight w:val="none"/>
          <w:lang w:val="en-US" w:eastAsia="zh-CN" w:bidi="ar-SA"/>
        </w:rPr>
        <w:t>；</w:t>
      </w:r>
    </w:p>
    <w:p w14:paraId="75940A4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）任意一个月份的</w:t>
      </w:r>
      <w:r>
        <w:rPr>
          <w:rFonts w:hint="eastAsia" w:ascii="宋体" w:hAnsi="宋体" w:eastAsia="宋体" w:cs="宋体"/>
          <w:bCs/>
          <w:color w:val="auto"/>
          <w:sz w:val="24"/>
          <w:szCs w:val="24"/>
          <w:highlight w:val="none"/>
        </w:rPr>
        <w:t>财务状况报告（资产负债表和利润表）或由会计师事务所出具的近两年</w:t>
      </w:r>
      <w:r>
        <w:rPr>
          <w:rFonts w:hint="eastAsia" w:ascii="宋体" w:hAnsi="宋体" w:cs="宋体"/>
          <w:bCs/>
          <w:color w:val="auto"/>
          <w:sz w:val="24"/>
          <w:szCs w:val="24"/>
          <w:highlight w:val="none"/>
          <w:lang w:val="en-US" w:eastAsia="zh-CN"/>
        </w:rPr>
        <w:t>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年度或202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年度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中任意一个年度的审计报告和所附已审财务报告；</w:t>
      </w:r>
    </w:p>
    <w:p w14:paraId="18233528">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依法缴纳税收的相关材料（提供相关主管部门证明或银行代扣证明）；</w:t>
      </w:r>
    </w:p>
    <w:p w14:paraId="6B163992">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依法缴纳社会保障资金的相关材料（提供相关主管部门证明或银行代扣证明）；</w:t>
      </w:r>
    </w:p>
    <w:p w14:paraId="281A143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7881DCB3">
      <w:pPr>
        <w:spacing w:line="360" w:lineRule="auto"/>
        <w:ind w:firstLine="480"/>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w:t>
      </w:r>
      <w:r>
        <w:rPr>
          <w:rFonts w:hint="eastAsia" w:ascii="宋体" w:hAnsi="Times New Roman" w:eastAsia="宋体" w:cs="宋体"/>
          <w:color w:val="auto"/>
          <w:sz w:val="24"/>
          <w:szCs w:val="24"/>
          <w:highlight w:val="none"/>
          <w:lang w:val="zh-CN"/>
        </w:rPr>
        <w:t>供应商须为中小企业或监狱企业、残疾人福利性单位，提供《中小企业声明函》或《监狱企业证明文件</w:t>
      </w:r>
      <w:r>
        <w:rPr>
          <w:rFonts w:hint="eastAsia" w:ascii="宋体" w:cs="宋体"/>
          <w:color w:val="auto"/>
          <w:sz w:val="24"/>
          <w:szCs w:val="24"/>
          <w:highlight w:val="none"/>
          <w:lang w:val="zh-CN"/>
        </w:rPr>
        <w:t>》《</w:t>
      </w:r>
      <w:r>
        <w:rPr>
          <w:rFonts w:hint="eastAsia" w:ascii="宋体" w:hAnsi="Times New Roman" w:eastAsia="宋体" w:cs="宋体"/>
          <w:color w:val="auto"/>
          <w:sz w:val="24"/>
          <w:szCs w:val="24"/>
          <w:highlight w:val="none"/>
          <w:lang w:val="zh-CN"/>
        </w:rPr>
        <w:t>残疾人福利性单位声明函》</w:t>
      </w:r>
      <w:r>
        <w:rPr>
          <w:rFonts w:hint="eastAsia" w:ascii="宋体" w:hAnsi="Times New Roman" w:eastAsia="宋体" w:cs="宋体"/>
          <w:b/>
          <w:bCs/>
          <w:color w:val="auto"/>
          <w:sz w:val="24"/>
          <w:szCs w:val="24"/>
          <w:highlight w:val="none"/>
          <w:lang w:val="zh-CN"/>
        </w:rPr>
        <w:t>（格式见附件）</w:t>
      </w:r>
      <w:r>
        <w:rPr>
          <w:rFonts w:hint="eastAsia" w:ascii="宋体" w:hAnsi="宋体" w:eastAsia="宋体" w:cs="宋体"/>
          <w:bCs/>
          <w:color w:val="auto"/>
          <w:sz w:val="24"/>
          <w:szCs w:val="24"/>
          <w:highlight w:val="none"/>
          <w:lang w:val="zh-CN"/>
        </w:rPr>
        <w:t>；</w:t>
      </w:r>
    </w:p>
    <w:p w14:paraId="021C22B5">
      <w:pPr>
        <w:tabs>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9BBEB16">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上述资格文件中的资格、资信文件必须按要求全部提供，否则</w:t>
      </w:r>
      <w:r>
        <w:rPr>
          <w:rFonts w:hint="eastAsia" w:ascii="宋体" w:hAnsi="宋体" w:cs="宋体"/>
          <w:b/>
          <w:color w:val="auto"/>
          <w:sz w:val="24"/>
          <w:highlight w:val="none"/>
          <w:lang w:val="en-US" w:eastAsia="zh-CN"/>
        </w:rPr>
        <w:t>投标</w:t>
      </w:r>
      <w:r>
        <w:rPr>
          <w:rFonts w:hint="eastAsia" w:ascii="宋体" w:hAnsi="宋体" w:eastAsia="宋体" w:cs="宋体"/>
          <w:b/>
          <w:color w:val="auto"/>
          <w:sz w:val="24"/>
          <w:highlight w:val="none"/>
        </w:rPr>
        <w:t>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或其他</w:t>
      </w:r>
      <w:r>
        <w:rPr>
          <w:rFonts w:hint="eastAsia" w:ascii="宋体" w:hAnsi="宋体" w:eastAsia="宋体" w:cs="宋体"/>
          <w:b/>
          <w:color w:val="auto"/>
          <w:sz w:val="24"/>
          <w:highlight w:val="none"/>
        </w:rPr>
        <w:t>可在中国大陆有效居留的许可证明。</w:t>
      </w:r>
    </w:p>
    <w:p w14:paraId="204C5742">
      <w:pPr>
        <w:widowControl/>
        <w:tabs>
          <w:tab w:val="left" w:pos="0"/>
        </w:tabs>
        <w:spacing w:line="360" w:lineRule="auto"/>
        <w:ind w:firstLine="424"/>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第二部分：补充</w:t>
      </w:r>
      <w:r>
        <w:rPr>
          <w:rFonts w:hint="eastAsia" w:ascii="宋体" w:hAnsi="宋体" w:cs="宋体"/>
          <w:color w:val="auto"/>
          <w:sz w:val="24"/>
          <w:szCs w:val="21"/>
          <w:highlight w:val="none"/>
          <w:lang w:val="en-US" w:eastAsia="zh-CN"/>
        </w:rPr>
        <w:t>证明</w:t>
      </w:r>
      <w:r>
        <w:rPr>
          <w:rFonts w:hint="eastAsia" w:ascii="宋体" w:hAnsi="宋体" w:eastAsia="宋体" w:cs="宋体"/>
          <w:color w:val="auto"/>
          <w:sz w:val="24"/>
          <w:szCs w:val="21"/>
          <w:highlight w:val="none"/>
        </w:rPr>
        <w:t>文件：</w:t>
      </w:r>
    </w:p>
    <w:p w14:paraId="3FB37860">
      <w:pPr>
        <w:widowControl/>
        <w:tabs>
          <w:tab w:val="left" w:pos="0"/>
        </w:tabs>
        <w:spacing w:line="360" w:lineRule="auto"/>
        <w:ind w:firstLine="424"/>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1.投标供应商简介和经营情况说明；</w:t>
      </w:r>
    </w:p>
    <w:p w14:paraId="306819A3">
      <w:pPr>
        <w:widowControl/>
        <w:tabs>
          <w:tab w:val="left" w:pos="0"/>
        </w:tabs>
        <w:spacing w:line="360" w:lineRule="auto"/>
        <w:ind w:firstLine="424"/>
        <w:jc w:val="left"/>
        <w:rPr>
          <w:rFonts w:hint="eastAsia" w:ascii="宋体" w:hAnsi="宋体" w:eastAsia="宋体" w:cs="宋体"/>
          <w:color w:val="auto"/>
          <w:highlight w:val="none"/>
        </w:rPr>
      </w:pPr>
      <w:r>
        <w:rPr>
          <w:rFonts w:hint="eastAsia" w:ascii="宋体" w:hAnsi="宋体" w:eastAsia="宋体" w:cs="宋体"/>
          <w:color w:val="auto"/>
          <w:sz w:val="24"/>
          <w:szCs w:val="21"/>
          <w:highlight w:val="none"/>
        </w:rPr>
        <w:t>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p>
    <w:p w14:paraId="2E7579A4">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cs="宋体"/>
          <w:b/>
          <w:color w:val="auto"/>
          <w:sz w:val="24"/>
          <w:highlight w:val="none"/>
          <w:lang w:val="en-US" w:eastAsia="zh-CN"/>
        </w:rPr>
        <w:t>投标函</w:t>
      </w:r>
      <w:r>
        <w:rPr>
          <w:rFonts w:hint="eastAsia" w:ascii="宋体" w:hAnsi="宋体" w:eastAsia="宋体" w:cs="宋体"/>
          <w:b/>
          <w:color w:val="auto"/>
          <w:sz w:val="24"/>
          <w:highlight w:val="none"/>
        </w:rPr>
        <w:t>部分（格式见附件）：</w:t>
      </w:r>
    </w:p>
    <w:p w14:paraId="3776C4BB">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（1）投标函（格式见附件）</w:t>
      </w:r>
    </w:p>
    <w:p w14:paraId="4017689C">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（2）开标一览表（格式见附件）</w:t>
      </w:r>
    </w:p>
    <w:p w14:paraId="5DA68148">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（3）主要细目报价表（格式见附件）</w:t>
      </w:r>
    </w:p>
    <w:p w14:paraId="1532C1A0">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w:t>
      </w:r>
      <w:r>
        <w:rPr>
          <w:rFonts w:hint="eastAsia" w:ascii="宋体" w:hAnsi="宋体" w:cs="宋体"/>
          <w:b/>
          <w:color w:val="auto"/>
          <w:sz w:val="24"/>
          <w:highlight w:val="none"/>
          <w:lang w:eastAsia="zh-CN"/>
        </w:rPr>
        <w:t>拟投入本项目人员配备表</w:t>
      </w:r>
      <w:r>
        <w:rPr>
          <w:rFonts w:hint="eastAsia" w:ascii="宋体" w:hAnsi="宋体" w:eastAsia="宋体" w:cs="宋体"/>
          <w:b/>
          <w:color w:val="auto"/>
          <w:sz w:val="24"/>
          <w:highlight w:val="none"/>
        </w:rPr>
        <w:t>（格式见附件）</w:t>
      </w:r>
    </w:p>
    <w:p w14:paraId="36CE4E68">
      <w:pPr>
        <w:spacing w:line="360" w:lineRule="auto"/>
        <w:ind w:left="480"/>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4）投标</w:t>
      </w:r>
      <w:r>
        <w:rPr>
          <w:rFonts w:hint="eastAsia" w:ascii="宋体" w:hAnsi="宋体" w:eastAsia="宋体" w:cs="宋体"/>
          <w:b/>
          <w:bCs/>
          <w:color w:val="auto"/>
          <w:sz w:val="24"/>
          <w:szCs w:val="24"/>
          <w:highlight w:val="none"/>
        </w:rPr>
        <w:t>偏离表（格式）</w:t>
      </w:r>
    </w:p>
    <w:p w14:paraId="212C1509">
      <w:pPr>
        <w:spacing w:line="360" w:lineRule="auto"/>
        <w:ind w:left="480"/>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5）其他及补充性文件(</w:t>
      </w: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认为有必要提供的声明和文件及评分标准中对应的所需证明材料，如有自拟并自行添加至投标文件中)</w:t>
      </w:r>
    </w:p>
    <w:p w14:paraId="1A8A6967">
      <w:pPr>
        <w:tabs>
          <w:tab w:val="left" w:pos="525"/>
          <w:tab w:val="left" w:pos="945"/>
        </w:tabs>
        <w:spacing w:line="360" w:lineRule="auto"/>
        <w:ind w:left="1" w:firstLine="523"/>
        <w:outlineLvl w:val="2"/>
        <w:rPr>
          <w:rFonts w:hint="eastAsia" w:ascii="宋体" w:hAnsi="宋体" w:eastAsia="宋体" w:cs="宋体"/>
          <w:color w:val="auto"/>
          <w:highlight w:val="none"/>
          <w:lang w:eastAsia="zh-CN"/>
        </w:rPr>
      </w:pPr>
      <w:r>
        <w:rPr>
          <w:rFonts w:hint="eastAsia" w:ascii="宋体" w:hAnsi="宋体" w:eastAsia="宋体" w:cs="宋体"/>
          <w:b/>
          <w:color w:val="auto"/>
          <w:sz w:val="24"/>
          <w:highlight w:val="none"/>
        </w:rPr>
        <w:t>6）技术文件</w:t>
      </w:r>
      <w:r>
        <w:rPr>
          <w:rFonts w:hint="eastAsia" w:ascii="宋体" w:hAnsi="宋体" w:cs="宋体"/>
          <w:b/>
          <w:color w:val="auto"/>
          <w:sz w:val="24"/>
          <w:highlight w:val="none"/>
          <w:lang w:eastAsia="zh-CN"/>
        </w:rPr>
        <w:t>（</w:t>
      </w:r>
      <w:r>
        <w:rPr>
          <w:rFonts w:hint="eastAsia" w:ascii="宋体" w:hAnsi="宋体" w:eastAsia="宋体" w:cs="宋体"/>
          <w:b/>
          <w:color w:val="auto"/>
          <w:sz w:val="24"/>
          <w:szCs w:val="24"/>
          <w:highlight w:val="none"/>
        </w:rPr>
        <w:t>根据评分标准内容，格式自拟</w:t>
      </w:r>
      <w:r>
        <w:rPr>
          <w:rFonts w:hint="eastAsia" w:ascii="宋体" w:hAnsi="宋体" w:cs="宋体"/>
          <w:b/>
          <w:color w:val="auto"/>
          <w:sz w:val="24"/>
          <w:highlight w:val="none"/>
          <w:lang w:eastAsia="zh-CN"/>
        </w:rPr>
        <w:t>）</w:t>
      </w:r>
    </w:p>
    <w:p w14:paraId="5EE455C2">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（六）投标文件的制作：</w:t>
      </w:r>
    </w:p>
    <w:p w14:paraId="3BBCF2DE">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1.所有文件、往来函件均应使用简体中文（规格、型号辅助符号除外）。</w:t>
      </w:r>
    </w:p>
    <w:p w14:paraId="3900E791">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2.投标文件由投标供应商按给定格式如实填写（编写），须有法人（盖章）、法定代表人或法定代表人授权代表签字或盖章，方为有效，未尽事宜可自行补充。</w:t>
      </w:r>
    </w:p>
    <w:p w14:paraId="7D73589F">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3.投标供应商报价一律以人民币为报价结算货币，结算单位为“元”。</w:t>
      </w:r>
    </w:p>
    <w:p w14:paraId="4240BBC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4.投标文件格式部分，应由投标供应商按给定格式提供，不得更改。</w:t>
      </w:r>
    </w:p>
    <w:p w14:paraId="33D2FEF0">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5.投标文件份数：本项目为不见面开标，报价人无需递交纸质</w:t>
      </w:r>
      <w:r>
        <w:rPr>
          <w:rFonts w:hint="eastAsia" w:ascii="宋体" w:hAnsi="宋体" w:cs="宋体"/>
          <w:color w:val="auto"/>
          <w:sz w:val="24"/>
          <w:szCs w:val="21"/>
          <w:highlight w:val="none"/>
          <w:lang w:val="en-US" w:eastAsia="zh-CN"/>
        </w:rPr>
        <w:t>投标</w:t>
      </w:r>
      <w:r>
        <w:rPr>
          <w:rFonts w:hint="eastAsia" w:ascii="宋体" w:hAnsi="宋体" w:eastAsia="宋体" w:cs="宋体"/>
          <w:color w:val="auto"/>
          <w:sz w:val="24"/>
          <w:szCs w:val="21"/>
          <w:highlight w:val="none"/>
        </w:rPr>
        <w:t>文件至现场，中标后中标供应商向采购人提供与电子投标文件完全一致的纸质</w:t>
      </w:r>
      <w:r>
        <w:rPr>
          <w:rFonts w:hint="eastAsia" w:ascii="宋体" w:hAnsi="宋体" w:cs="宋体"/>
          <w:color w:val="auto"/>
          <w:sz w:val="24"/>
          <w:szCs w:val="21"/>
          <w:highlight w:val="none"/>
          <w:lang w:val="en-US" w:eastAsia="zh-CN"/>
        </w:rPr>
        <w:t>投标</w:t>
      </w:r>
      <w:r>
        <w:rPr>
          <w:rFonts w:hint="eastAsia" w:ascii="宋体" w:hAnsi="宋体" w:eastAsia="宋体" w:cs="宋体"/>
          <w:color w:val="auto"/>
          <w:sz w:val="24"/>
          <w:szCs w:val="21"/>
          <w:highlight w:val="none"/>
        </w:rPr>
        <w:t>文件（3份：一正、二副）。</w:t>
      </w:r>
    </w:p>
    <w:p w14:paraId="7CE89BC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6.投标文件不应有涂改、增删和潦草之处，如有必须修改时，修改处必须有法人、法定代表人或法定代表人授权代表的签章。</w:t>
      </w:r>
    </w:p>
    <w:p w14:paraId="0F20F6A6">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7.投标费用自理。</w:t>
      </w:r>
    </w:p>
    <w:p w14:paraId="3F408A4C">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（七）网上投标</w:t>
      </w:r>
    </w:p>
    <w:p w14:paraId="0D0B81FB">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应由其法定代表人或法定代表人授权代表在规定的网上投标时间内，凭CA数字证书</w:t>
      </w:r>
      <w:r>
        <w:rPr>
          <w:rFonts w:hint="eastAsia" w:ascii="宋体" w:hAnsi="宋体" w:cs="宋体"/>
          <w:bCs/>
          <w:color w:val="auto"/>
          <w:sz w:val="24"/>
          <w:szCs w:val="24"/>
          <w:highlight w:val="none"/>
          <w:lang w:eastAsia="zh-CN"/>
        </w:rPr>
        <w:t>登录</w:t>
      </w:r>
      <w:r>
        <w:rPr>
          <w:rFonts w:hint="eastAsia" w:ascii="宋体" w:hAnsi="宋体" w:eastAsia="宋体" w:cs="宋体"/>
          <w:bCs/>
          <w:color w:val="auto"/>
          <w:sz w:val="24"/>
          <w:szCs w:val="24"/>
          <w:highlight w:val="none"/>
        </w:rPr>
        <w:t>政府采购交易管理一体化系统获取招标文件，在投标客户端制作投标文件（电子数据），并在投标截止时间之前上传投标文件。</w:t>
      </w:r>
    </w:p>
    <w:p w14:paraId="0E3A4273">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应对CA数字证书妥善保管，如被他人盗用投标，后果自负。</w:t>
      </w:r>
    </w:p>
    <w:p w14:paraId="56A7AEF8">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按招标文件规定的</w:t>
      </w:r>
      <w:r>
        <w:rPr>
          <w:rFonts w:hint="eastAsia" w:ascii="宋体" w:hAnsi="宋体" w:eastAsia="宋体" w:cs="宋体"/>
          <w:color w:val="auto"/>
          <w:sz w:val="24"/>
          <w:szCs w:val="24"/>
          <w:highlight w:val="none"/>
        </w:rPr>
        <w:t>网上解密时间</w:t>
      </w:r>
      <w:r>
        <w:rPr>
          <w:rFonts w:hint="eastAsia" w:ascii="宋体" w:hAnsi="宋体" w:eastAsia="宋体" w:cs="宋体"/>
          <w:bCs/>
          <w:color w:val="auto"/>
          <w:sz w:val="24"/>
          <w:szCs w:val="24"/>
          <w:highlight w:val="none"/>
        </w:rPr>
        <w:t>进行解密，如未按时解密后果自负。</w:t>
      </w:r>
    </w:p>
    <w:p w14:paraId="0B3BD4B8">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应当对招标文件提出的要求和条件作出实质性响应，并在电子投标系统逐条应答。</w:t>
      </w:r>
    </w:p>
    <w:p w14:paraId="0968E3EA">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应对要求提供的资格证明文件（如资质证书、资格证书）、技术资料（如白皮书、彩页、手册、检测报告等）扫描上传至投标系统。</w:t>
      </w:r>
    </w:p>
    <w:p w14:paraId="7EB4FF4F">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进行网上</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rPr>
        <w:t>请参照《</w:t>
      </w:r>
      <w:r>
        <w:rPr>
          <w:rFonts w:hint="eastAsia" w:ascii="宋体" w:hAnsi="宋体" w:eastAsia="宋体" w:cs="宋体"/>
          <w:bCs/>
          <w:color w:val="auto"/>
          <w:sz w:val="24"/>
          <w:szCs w:val="24"/>
          <w:highlight w:val="none"/>
          <w:lang w:val="zh-CN"/>
        </w:rPr>
        <w:t>江苏省政府采购交易系统（苏采云）供应商操作手册</w:t>
      </w:r>
      <w:r>
        <w:rPr>
          <w:rFonts w:hint="eastAsia" w:ascii="宋体" w:hAnsi="宋体" w:eastAsia="宋体" w:cs="宋体"/>
          <w:color w:val="auto"/>
          <w:sz w:val="24"/>
          <w:szCs w:val="24"/>
          <w:highlight w:val="none"/>
        </w:rPr>
        <w:t>》。</w:t>
      </w:r>
    </w:p>
    <w:p w14:paraId="29A91C60">
      <w:pPr>
        <w:spacing w:line="430" w:lineRule="exact"/>
        <w:ind w:firstLine="480"/>
        <w:outlineLvl w:val="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（八）报价要求：</w:t>
      </w:r>
    </w:p>
    <w:p w14:paraId="170A511D">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1.投标报价应包括人员工资、</w:t>
      </w:r>
      <w:r>
        <w:rPr>
          <w:rFonts w:hint="eastAsia" w:ascii="宋体" w:hAnsi="宋体" w:eastAsia="宋体" w:cs="宋体"/>
          <w:color w:val="auto"/>
          <w:sz w:val="24"/>
          <w:szCs w:val="21"/>
          <w:highlight w:val="none"/>
          <w:lang w:val="zh-CN"/>
        </w:rPr>
        <w:t>差旅食宿费、文印费、资料搜集、综合整理、文本编制、图件编制、资料费、</w:t>
      </w:r>
      <w:r>
        <w:rPr>
          <w:rFonts w:hint="eastAsia" w:ascii="宋体" w:hAnsi="宋体" w:eastAsia="宋体" w:cs="宋体"/>
          <w:color w:val="auto"/>
          <w:sz w:val="24"/>
          <w:szCs w:val="21"/>
          <w:highlight w:val="none"/>
        </w:rPr>
        <w:t>保险、利润、税金等服务期内满足采购人要求的全部费用。投标供应商应充分考虑服务期内所有可能影响到报价的因素（包括最低工资标准和社保基数的政策性调整），一旦投标结束最终中标，不予调整。</w:t>
      </w:r>
    </w:p>
    <w:p w14:paraId="54A77F72">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2.投标供应商可先到现场踏勘以充分了解项目位置、情况、道路及任何其他足以影响承包价的情况，任何因忽视或误解项目情况而导致的索赔申请将不被批准。</w:t>
      </w:r>
    </w:p>
    <w:p w14:paraId="26845A8F">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2F9C622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p>
    <w:p w14:paraId="0B32010B">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（九）无效投标文件的确认：</w:t>
      </w:r>
    </w:p>
    <w:p w14:paraId="2D3D90D8">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有下列情况之一者，投标文件无效：</w:t>
      </w:r>
    </w:p>
    <w:p w14:paraId="4F8B6A8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1.未按规定在江苏省政府采购管理交易系统（苏采云）首页入口</w:t>
      </w:r>
      <w:r>
        <w:rPr>
          <w:rFonts w:hint="eastAsia" w:ascii="宋体" w:hAnsi="宋体" w:cs="宋体"/>
          <w:bCs/>
          <w:color w:val="auto"/>
          <w:sz w:val="24"/>
          <w:szCs w:val="24"/>
          <w:highlight w:val="none"/>
          <w:lang w:val="en-US" w:eastAsia="zh-CN"/>
        </w:rPr>
        <w:t>进行</w:t>
      </w:r>
      <w:r>
        <w:rPr>
          <w:rFonts w:hint="eastAsia" w:ascii="宋体" w:hAnsi="宋体" w:eastAsia="宋体" w:cs="宋体"/>
          <w:bCs/>
          <w:color w:val="auto"/>
          <w:sz w:val="24"/>
          <w:szCs w:val="24"/>
          <w:highlight w:val="none"/>
        </w:rPr>
        <w:t>供应商注册的；</w:t>
      </w:r>
    </w:p>
    <w:p w14:paraId="3A9A75A1">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2.电子投标文件未按规定期限投标的，纸质投标文件（如要求）未按规定的期限、地点送达的；</w:t>
      </w:r>
    </w:p>
    <w:p w14:paraId="1A1B6BE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3.电子投标文件未按招标文件要求签章的；</w:t>
      </w:r>
    </w:p>
    <w:p w14:paraId="60F4F1D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4.投标供应商的被授权代表无法定代表人授权委托书的；</w:t>
      </w:r>
    </w:p>
    <w:p w14:paraId="7590CC3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5.不具备采购文件中规定的资格要求及未按采购文件规定的要求提供资格、资信证明文件的；</w:t>
      </w:r>
    </w:p>
    <w:p w14:paraId="5CADEB86">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6.投标文件未按采购文件规定的格式、内容和要求填写、制作的；</w:t>
      </w:r>
    </w:p>
    <w:p w14:paraId="2C9F3776">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7.投标文件书写潦草、字迹模糊不清、无法辨认的；</w:t>
      </w:r>
    </w:p>
    <w:p w14:paraId="585FB26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8.投标文件中有采购文件未允许提供的选择性内容的；</w:t>
      </w:r>
    </w:p>
    <w:p w14:paraId="6FCD9BE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9.未按采购文件要求解密电子投标文件的；</w:t>
      </w:r>
    </w:p>
    <w:p w14:paraId="62B7218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10.提供虚假材料的（包括工商营业执照、财务报表、资格、资信证明文件等）；</w:t>
      </w:r>
    </w:p>
    <w:p w14:paraId="63A6CDA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11.投标文件未按要求制作、递交的；</w:t>
      </w:r>
    </w:p>
    <w:p w14:paraId="0700F0F5">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12.投标文件未加盖投标供应商公章及法定代表人或授权代表签字和盖章的；</w:t>
      </w:r>
    </w:p>
    <w:p w14:paraId="05CAF2B3">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13.投标供应商未遵循公平竞争的原则，恶意串通，妨碍其他供应商的竞争行为，损害采购人或者其他供应商的合法权益；</w:t>
      </w:r>
    </w:p>
    <w:p w14:paraId="79E76A07">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14.不同投标供应商的投标文件的装订形式、纸张情况、目录序号、排版格式、文字风格等存在明显的相似性或一致性，特征显示由同一单位或者同一个人编制的；</w:t>
      </w:r>
    </w:p>
    <w:p w14:paraId="028E9B1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15.不同投标供应商委托同一单位或者个人办理投标事宜；</w:t>
      </w:r>
    </w:p>
    <w:p w14:paraId="3F7173C5">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16.不同投标供应商的投标文件载明的项目管理成员或者联系人员为同一人；</w:t>
      </w:r>
    </w:p>
    <w:p w14:paraId="25D177B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17.不同投标供应商投标文件内容存在非正常一致、项目组成员出现同一人、投标文件中错误（或异常）一致或雷同、电子文档信息一致或雷同的；</w:t>
      </w:r>
    </w:p>
    <w:p w14:paraId="41D534F9">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18.不同投标供应商报价细目呈明显规律性变化，或恶意串通其他投标供应商，故意哄抬价格或压价的；</w:t>
      </w:r>
    </w:p>
    <w:p w14:paraId="227E4E1F">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19.不同投标供应商投标文件相互混装的；</w:t>
      </w:r>
    </w:p>
    <w:p w14:paraId="494E11F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20.不同投标供应商投标文件中的项目相关人员出现同一人的；</w:t>
      </w:r>
    </w:p>
    <w:p w14:paraId="0F24BD2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21.不同投标供应商聘请同一人为其投标提供技术或经济咨询服务的；</w:t>
      </w:r>
    </w:p>
    <w:p w14:paraId="7E5FE2AB">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22.不同投标供应商的单位负责人为同一人或者存在直接控股、管理关系的；</w:t>
      </w:r>
    </w:p>
    <w:p w14:paraId="365EFDE0">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23.投标文件中同一方案有选择性报价且未声明以哪一个为准的；</w:t>
      </w:r>
    </w:p>
    <w:p w14:paraId="2778FE9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24.投标文件被本项目评委确认为无效投标文件的；</w:t>
      </w:r>
    </w:p>
    <w:p w14:paraId="41DE337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25.未通过初步资格性审查、投标文件资格性检查、投标文件符合性检查的；</w:t>
      </w:r>
    </w:p>
    <w:p w14:paraId="7FEEA3C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26.未按要求提供技术文件的；</w:t>
      </w:r>
    </w:p>
    <w:p w14:paraId="5D7FF39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27.投标报价超过采购文件中规定的最高限价或者采购预算或者单项最高限价的；</w:t>
      </w:r>
    </w:p>
    <w:p w14:paraId="2336D52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28.投标供应商的投标报价畸高或畸低，投标总报价与各分项报价不能相互对应，在询标时没有合理的解释或者不能提供计算依据和报价依据的；</w:t>
      </w:r>
    </w:p>
    <w:p w14:paraId="590008E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29.投标报价明显低于其他通过符合性审查供应商的报价，且供应商不能证明其报价合理性，不能在合理的时间内提供书面说明及提交相关证明材料，有可能影响产品及服务质量或者不能诚信履约的；</w:t>
      </w:r>
    </w:p>
    <w:p w14:paraId="5D1F9E4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30.不同供应商的委托代理人、项目负责人以及其他相关人员有在同一个单位缴纳社会保险的；</w:t>
      </w:r>
    </w:p>
    <w:p w14:paraId="52C8663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31.同一投标文件中单位名称落款与公章不是同一单位的；</w:t>
      </w:r>
    </w:p>
    <w:p w14:paraId="75143F8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32.投标文件内容不全或不符合法律法规和招标文件中规定的其他实质性要求的。</w:t>
      </w:r>
    </w:p>
    <w:p w14:paraId="06BB85F8">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p>
    <w:p w14:paraId="5C6A7711">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p>
    <w:p w14:paraId="3062F237">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35.列入失信被执行人、重大税收违法案件当事人名单、政府采购严重违法失信行为记录名单及其他不符合《中华人民共和国政府采购法》第二十二条规定条件的；</w:t>
      </w:r>
    </w:p>
    <w:p w14:paraId="589C09E3">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36.投标文件内容不全或不符合招标文件中规定</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5E24C891">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37.法律法规和招标文件规定</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36820A88">
      <w:pPr>
        <w:tabs>
          <w:tab w:val="left" w:pos="945"/>
        </w:tabs>
        <w:spacing w:line="360" w:lineRule="auto"/>
        <w:ind w:left="1" w:firstLine="523"/>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38.投标供应商未响应采购人提供的采购清单。</w:t>
      </w:r>
    </w:p>
    <w:p w14:paraId="6146F4D8">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（十）开标、评标：</w:t>
      </w:r>
    </w:p>
    <w:p w14:paraId="5BC97E75">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采购人按</w:t>
      </w:r>
      <w:r>
        <w:rPr>
          <w:rFonts w:hint="eastAsia" w:ascii="宋体" w:hAnsi="宋体" w:eastAsia="宋体" w:cs="宋体"/>
          <w:bCs/>
          <w:color w:val="auto"/>
          <w:sz w:val="24"/>
          <w:szCs w:val="24"/>
          <w:highlight w:val="none"/>
        </w:rPr>
        <w:t>招标</w:t>
      </w:r>
      <w:r>
        <w:rPr>
          <w:rFonts w:hint="eastAsia" w:ascii="宋体" w:hAnsi="宋体" w:eastAsia="宋体" w:cs="宋体"/>
          <w:bCs/>
          <w:color w:val="auto"/>
          <w:sz w:val="24"/>
          <w:szCs w:val="24"/>
          <w:highlight w:val="none"/>
          <w:lang w:val="zh-CN"/>
        </w:rPr>
        <w:t>文件规定的时间在“苏采云开标大厅”召开开标大会。</w:t>
      </w: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lang w:val="zh-CN"/>
        </w:rPr>
        <w:t>应当在</w:t>
      </w:r>
      <w:r>
        <w:rPr>
          <w:rFonts w:hint="eastAsia" w:ascii="宋体" w:hAnsi="宋体" w:eastAsia="宋体" w:cs="宋体"/>
          <w:bCs/>
          <w:color w:val="auto"/>
          <w:sz w:val="24"/>
          <w:szCs w:val="24"/>
          <w:highlight w:val="none"/>
        </w:rPr>
        <w:t>报价</w:t>
      </w:r>
      <w:r>
        <w:rPr>
          <w:rFonts w:hint="eastAsia" w:ascii="宋体" w:hAnsi="宋体" w:eastAsia="宋体" w:cs="宋体"/>
          <w:bCs/>
          <w:color w:val="auto"/>
          <w:sz w:val="24"/>
          <w:szCs w:val="24"/>
          <w:highlight w:val="none"/>
          <w:lang w:val="zh-CN"/>
        </w:rPr>
        <w:t>前做好充分准备，携带 CA 数字证书准时参加</w:t>
      </w:r>
      <w:r>
        <w:rPr>
          <w:rFonts w:hint="eastAsia" w:ascii="宋体" w:hAnsi="宋体" w:eastAsia="宋体" w:cs="宋体"/>
          <w:bCs/>
          <w:color w:val="auto"/>
          <w:sz w:val="24"/>
          <w:szCs w:val="24"/>
          <w:highlight w:val="none"/>
        </w:rPr>
        <w:t>；</w:t>
      </w:r>
    </w:p>
    <w:p w14:paraId="7B007A5D">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文件递交截止时间后，采购</w:t>
      </w:r>
      <w:r>
        <w:rPr>
          <w:rFonts w:hint="eastAsia" w:ascii="宋体" w:hAnsi="宋体" w:eastAsia="宋体" w:cs="宋体"/>
          <w:bCs/>
          <w:color w:val="auto"/>
          <w:sz w:val="24"/>
          <w:szCs w:val="24"/>
          <w:highlight w:val="none"/>
        </w:rPr>
        <w:t>代理机构</w:t>
      </w:r>
      <w:r>
        <w:rPr>
          <w:rFonts w:hint="eastAsia" w:ascii="宋体" w:hAnsi="宋体" w:eastAsia="宋体" w:cs="宋体"/>
          <w:bCs/>
          <w:color w:val="auto"/>
          <w:sz w:val="24"/>
          <w:szCs w:val="24"/>
          <w:highlight w:val="none"/>
          <w:lang w:val="zh-CN"/>
        </w:rPr>
        <w:t>将在系统内公布供应商名单然后通过开标会议区发出</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不在要求</w:t>
      </w:r>
      <w:r>
        <w:rPr>
          <w:rFonts w:hint="eastAsia" w:ascii="宋体" w:hAnsi="宋体" w:eastAsia="宋体" w:cs="宋体"/>
          <w:bCs/>
          <w:color w:val="auto"/>
          <w:sz w:val="24"/>
          <w:szCs w:val="24"/>
          <w:highlight w:val="none"/>
          <w:lang w:val="zh-CN"/>
        </w:rPr>
        <w:t>时限内完成解密等自身原因，导致</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文件在规定时间内未能解密、解密失败或解密超时，视为供应商撤销其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文件；因网上平台发生故障，导致无法按时完成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含多把副锁</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文件递交</w:t>
      </w:r>
      <w:r>
        <w:rPr>
          <w:rFonts w:hint="eastAsia" w:ascii="宋体" w:hAnsi="宋体" w:eastAsia="宋体" w:cs="宋体"/>
          <w:bCs/>
          <w:color w:val="auto"/>
          <w:sz w:val="24"/>
          <w:szCs w:val="24"/>
          <w:highlight w:val="none"/>
        </w:rPr>
        <w:t>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的投标报价；</w:t>
      </w:r>
    </w:p>
    <w:p w14:paraId="636BA38A">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3．开标时，投标文件报价出现前后不一致的，按照下列规定修正：</w:t>
      </w:r>
    </w:p>
    <w:p w14:paraId="0D75C1F9">
      <w:pPr>
        <w:tabs>
          <w:tab w:val="left" w:pos="630"/>
          <w:tab w:val="left" w:pos="945"/>
          <w:tab w:val="left" w:pos="1155"/>
          <w:tab w:val="left" w:pos="1554"/>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（一）投标文件中开标一览表（报价表）内容与投标文件中相应内容不一致的，以开标一览表（报价表）为准；</w:t>
      </w:r>
    </w:p>
    <w:p w14:paraId="639C5FFA">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（二）大写金额和小写金额不一致的，以大写金额为准；</w:t>
      </w:r>
    </w:p>
    <w:p w14:paraId="6910B88C">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（三）单价金额小数点或者百分比有明显错位的，以开标一览表的总价为准，并修改单价；</w:t>
      </w:r>
    </w:p>
    <w:p w14:paraId="708F4E94">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（四）总价金额与按单价汇总金额不一致的，以单价金额计算结果为准。</w:t>
      </w:r>
    </w:p>
    <w:p w14:paraId="418DF1A7">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作出必要的澄清、说明或者补正，经</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确认后产生约束力，</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不确认的，其投标无效。</w:t>
      </w:r>
    </w:p>
    <w:p w14:paraId="520C0AAE">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4．电子投标文件与纸质投标文件（如有）不符的，以电子投标文件为准。</w:t>
      </w:r>
    </w:p>
    <w:p w14:paraId="3D194291">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未参加开标的，视同认可开标结果。</w:t>
      </w:r>
    </w:p>
    <w:p w14:paraId="50B51E29">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6．评标程序</w:t>
      </w:r>
    </w:p>
    <w:p w14:paraId="4D0A5BF0">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评标工作由采购代理机构负责组织，具体评标事务由依法组建的评标委员会负责。</w:t>
      </w:r>
    </w:p>
    <w:p w14:paraId="417C0157">
      <w:pPr>
        <w:numPr>
          <w:ilvl w:val="0"/>
          <w:numId w:val="0"/>
        </w:numPr>
        <w:tabs>
          <w:tab w:val="left" w:pos="630"/>
          <w:tab w:val="left" w:pos="945"/>
          <w:tab w:val="left" w:pos="115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（1）</w:t>
      </w:r>
      <w:r>
        <w:rPr>
          <w:rFonts w:hint="eastAsia" w:ascii="宋体" w:hAnsi="宋体" w:eastAsia="宋体" w:cs="宋体"/>
          <w:bCs/>
          <w:color w:val="auto"/>
          <w:sz w:val="24"/>
          <w:highlight w:val="none"/>
        </w:rPr>
        <w:t>投标文件初审。初审分为资格性检查和符合性检查。</w:t>
      </w:r>
    </w:p>
    <w:p w14:paraId="399ECF8D">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①投标文件资格</w:t>
      </w:r>
      <w:r>
        <w:rPr>
          <w:rFonts w:hint="eastAsia" w:ascii="宋体" w:hAnsi="宋体"/>
          <w:bCs/>
          <w:color w:val="auto"/>
          <w:sz w:val="24"/>
          <w:szCs w:val="24"/>
          <w:highlight w:val="none"/>
          <w:lang w:val="en-US" w:eastAsia="zh-CN"/>
        </w:rPr>
        <w:t>审</w:t>
      </w:r>
      <w:r>
        <w:rPr>
          <w:rFonts w:hint="eastAsia" w:ascii="宋体" w:hAnsi="宋体"/>
          <w:bCs/>
          <w:color w:val="auto"/>
          <w:sz w:val="24"/>
          <w:szCs w:val="24"/>
          <w:highlight w:val="none"/>
        </w:rPr>
        <w:t>查由</w:t>
      </w:r>
      <w:bookmarkStart w:id="4" w:name="OLE_LINK22"/>
      <w:r>
        <w:rPr>
          <w:rFonts w:hint="eastAsia" w:ascii="宋体" w:hAnsi="宋体"/>
          <w:bCs/>
          <w:color w:val="auto"/>
          <w:sz w:val="24"/>
          <w:szCs w:val="24"/>
          <w:highlight w:val="none"/>
        </w:rPr>
        <w:t>采购代理机构</w:t>
      </w:r>
      <w:bookmarkEnd w:id="4"/>
      <w:r>
        <w:rPr>
          <w:rFonts w:hint="eastAsia" w:ascii="宋体" w:hAnsi="宋体"/>
          <w:bCs/>
          <w:color w:val="auto"/>
          <w:sz w:val="24"/>
          <w:szCs w:val="24"/>
          <w:highlight w:val="none"/>
        </w:rPr>
        <w:t>负责。</w:t>
      </w:r>
    </w:p>
    <w:p w14:paraId="7C8459F4">
      <w:pPr>
        <w:tabs>
          <w:tab w:val="left" w:pos="52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②</w:t>
      </w:r>
      <w:r>
        <w:rPr>
          <w:rFonts w:ascii="宋体" w:hAnsi="宋体"/>
          <w:bCs/>
          <w:color w:val="auto"/>
          <w:sz w:val="24"/>
          <w:szCs w:val="24"/>
          <w:highlight w:val="none"/>
        </w:rPr>
        <w:t>依据法律法规和</w:t>
      </w:r>
      <w:r>
        <w:rPr>
          <w:rFonts w:hint="eastAsia" w:ascii="宋体" w:hAnsi="宋体"/>
          <w:bCs/>
          <w:color w:val="auto"/>
          <w:sz w:val="24"/>
          <w:szCs w:val="24"/>
          <w:highlight w:val="none"/>
        </w:rPr>
        <w:t>招标文件</w:t>
      </w:r>
      <w:r>
        <w:rPr>
          <w:rFonts w:ascii="宋体" w:hAnsi="宋体"/>
          <w:bCs/>
          <w:color w:val="auto"/>
          <w:sz w:val="24"/>
          <w:szCs w:val="24"/>
          <w:highlight w:val="none"/>
        </w:rPr>
        <w:t>的规定，对</w:t>
      </w:r>
      <w:r>
        <w:rPr>
          <w:rFonts w:hint="eastAsia" w:ascii="宋体" w:hAnsi="宋体"/>
          <w:bCs/>
          <w:color w:val="auto"/>
          <w:sz w:val="24"/>
          <w:szCs w:val="24"/>
          <w:highlight w:val="none"/>
          <w:lang w:eastAsia="zh-CN"/>
        </w:rPr>
        <w:t>投标文件</w:t>
      </w:r>
      <w:r>
        <w:rPr>
          <w:rFonts w:ascii="宋体" w:hAnsi="宋体"/>
          <w:bCs/>
          <w:color w:val="auto"/>
          <w:sz w:val="24"/>
          <w:szCs w:val="24"/>
          <w:highlight w:val="none"/>
        </w:rPr>
        <w:t>中的资格</w:t>
      </w:r>
      <w:r>
        <w:rPr>
          <w:rFonts w:hint="eastAsia" w:ascii="宋体" w:hAnsi="宋体"/>
          <w:bCs/>
          <w:color w:val="auto"/>
          <w:sz w:val="24"/>
          <w:szCs w:val="24"/>
          <w:highlight w:val="none"/>
        </w:rPr>
        <w:t>、资信</w:t>
      </w:r>
      <w:r>
        <w:rPr>
          <w:rFonts w:ascii="宋体" w:hAnsi="宋体"/>
          <w:bCs/>
          <w:color w:val="auto"/>
          <w:sz w:val="24"/>
          <w:szCs w:val="24"/>
          <w:highlight w:val="none"/>
        </w:rPr>
        <w:t>证明等进行审查，以确定投标供应商</w:t>
      </w:r>
      <w:r>
        <w:rPr>
          <w:rFonts w:hint="eastAsia" w:ascii="宋体" w:hAnsi="宋体"/>
          <w:bCs/>
          <w:color w:val="auto"/>
          <w:sz w:val="24"/>
          <w:szCs w:val="24"/>
          <w:highlight w:val="none"/>
        </w:rPr>
        <w:t>提供资格、资信证明的合法性、真实性，</w:t>
      </w:r>
      <w:r>
        <w:rPr>
          <w:rFonts w:ascii="宋体" w:hAnsi="宋体"/>
          <w:bCs/>
          <w:color w:val="auto"/>
          <w:sz w:val="24"/>
          <w:szCs w:val="24"/>
          <w:highlight w:val="none"/>
        </w:rPr>
        <w:t>是否具备投标资格</w:t>
      </w:r>
      <w:r>
        <w:rPr>
          <w:rFonts w:hint="eastAsia" w:ascii="宋体" w:hAnsi="宋体"/>
          <w:bCs/>
          <w:color w:val="auto"/>
          <w:sz w:val="24"/>
          <w:szCs w:val="24"/>
          <w:highlight w:val="none"/>
        </w:rPr>
        <w:t>。</w:t>
      </w:r>
    </w:p>
    <w:p w14:paraId="0FCFB0B6">
      <w:pPr>
        <w:numPr>
          <w:ilvl w:val="0"/>
          <w:numId w:val="0"/>
        </w:numPr>
        <w:tabs>
          <w:tab w:val="left" w:pos="525"/>
          <w:tab w:val="left" w:pos="630"/>
          <w:tab w:val="left" w:pos="94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③符合性检查。评标委员会依据招标文件的规定，从投标文件的有效性、完整性和对招标文件的响应程度进行审查，以确定是否对招标文件的实质性要求作出响应。</w:t>
      </w:r>
    </w:p>
    <w:p w14:paraId="29EF2CA6">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评审过程中出现下列情形之一的，评审委员会应当启动异常低价投标（响应）审查程序：</w:t>
      </w:r>
    </w:p>
    <w:p w14:paraId="6006E5DE">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①投标（响应）报价低于采购项目预算50%的，即投标（响应）报价&lt;采购项目预算×50%；</w:t>
      </w:r>
    </w:p>
    <w:p w14:paraId="35B154C0">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②投标（响应）报价低于采购项目最高限价45%的，即投标（响应）报价&lt;采购项目最高限价×45%；</w:t>
      </w:r>
    </w:p>
    <w:p w14:paraId="15474835">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③评审委员会认定的供应商报价过低、有可能影响产品质量或者不能诚信履约的其他情形。</w:t>
      </w:r>
    </w:p>
    <w:p w14:paraId="253FE28F">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DEBAE86">
      <w:pPr>
        <w:numPr>
          <w:ilvl w:val="0"/>
          <w:numId w:val="0"/>
        </w:numPr>
        <w:tabs>
          <w:tab w:val="left" w:pos="525"/>
          <w:tab w:val="left" w:pos="945"/>
          <w:tab w:val="left" w:pos="115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（2）</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政府采购交易管理一体化系统</w:t>
      </w:r>
      <w:r>
        <w:rPr>
          <w:rFonts w:hint="eastAsia" w:ascii="宋体" w:hAnsi="宋体" w:eastAsia="宋体" w:cs="宋体"/>
          <w:bCs/>
          <w:color w:val="auto"/>
          <w:sz w:val="24"/>
          <w:highlight w:val="none"/>
        </w:rPr>
        <w:t>发起询标</w:t>
      </w:r>
      <w:r>
        <w:rPr>
          <w:rFonts w:hint="eastAsia" w:ascii="宋体" w:hAnsi="宋体" w:eastAsia="宋体" w:cs="宋体"/>
          <w:bCs/>
          <w:color w:val="auto"/>
          <w:sz w:val="24"/>
          <w:szCs w:val="24"/>
          <w:highlight w:val="none"/>
        </w:rPr>
        <w:t>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作出必要的澄清、说明或者纠正。</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的澄清、说明或者补正应当</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政府采购交易管理一体化系统，由其授权的代表</w:t>
      </w:r>
      <w:r>
        <w:rPr>
          <w:rFonts w:hint="eastAsia" w:ascii="宋体" w:hAnsi="宋体" w:eastAsia="宋体" w:cs="宋体"/>
          <w:bCs/>
          <w:color w:val="auto"/>
          <w:sz w:val="24"/>
          <w:highlight w:val="none"/>
        </w:rPr>
        <w:t>应答并加盖电子公章，且不得超出投标文件的范围或者改变投标文件的实质性内容</w:t>
      </w:r>
      <w:r>
        <w:rPr>
          <w:rFonts w:hint="eastAsia" w:ascii="宋体" w:hAnsi="宋体" w:eastAsia="宋体" w:cs="宋体"/>
          <w:bCs/>
          <w:color w:val="auto"/>
          <w:sz w:val="24"/>
          <w:szCs w:val="24"/>
          <w:highlight w:val="none"/>
        </w:rPr>
        <w:t>。</w:t>
      </w:r>
    </w:p>
    <w:p w14:paraId="6696BE67">
      <w:pPr>
        <w:numPr>
          <w:ilvl w:val="0"/>
          <w:numId w:val="0"/>
        </w:numPr>
        <w:tabs>
          <w:tab w:val="left" w:pos="945"/>
          <w:tab w:val="left" w:pos="1155"/>
          <w:tab w:val="left" w:pos="136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（3）</w:t>
      </w:r>
      <w:r>
        <w:rPr>
          <w:rFonts w:hint="eastAsia" w:ascii="宋体" w:hAnsi="宋体" w:eastAsia="宋体" w:cs="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w:t>
      </w:r>
    </w:p>
    <w:p w14:paraId="2DB49E7B">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7．评标方法</w:t>
      </w:r>
    </w:p>
    <w:p w14:paraId="09537124">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通过初审的，方可进入</w:t>
      </w:r>
      <w:r>
        <w:rPr>
          <w:rFonts w:hint="eastAsia" w:ascii="宋体" w:hAnsi="宋体" w:eastAsia="宋体" w:cs="宋体"/>
          <w:bCs/>
          <w:color w:val="auto"/>
          <w:sz w:val="24"/>
          <w:highlight w:val="none"/>
        </w:rPr>
        <w:t>比较与评价程序</w:t>
      </w:r>
      <w:r>
        <w:rPr>
          <w:rFonts w:hint="eastAsia" w:ascii="宋体" w:hAnsi="宋体" w:eastAsia="宋体" w:cs="宋体"/>
          <w:bCs/>
          <w:color w:val="auto"/>
          <w:sz w:val="24"/>
          <w:szCs w:val="24"/>
          <w:highlight w:val="none"/>
        </w:rPr>
        <w:t>。</w:t>
      </w:r>
    </w:p>
    <w:p w14:paraId="46AE4E54">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比较与评价</w:t>
      </w:r>
      <w:r>
        <w:rPr>
          <w:rFonts w:hint="eastAsia" w:ascii="宋体" w:hAnsi="宋体" w:eastAsia="宋体" w:cs="宋体"/>
          <w:bCs/>
          <w:color w:val="auto"/>
          <w:sz w:val="24"/>
          <w:szCs w:val="24"/>
          <w:highlight w:val="none"/>
        </w:rPr>
        <w:t xml:space="preserve">采用综合评分法。 </w:t>
      </w:r>
    </w:p>
    <w:p w14:paraId="6259C09C">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按技术标指标优劣顺序排列。</w:t>
      </w:r>
      <w:r>
        <w:rPr>
          <w:rFonts w:hint="eastAsia" w:ascii="宋体" w:hAnsi="宋体" w:eastAsia="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w:t>
      </w:r>
    </w:p>
    <w:p w14:paraId="0EB520EE">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8．评分标准</w:t>
      </w:r>
    </w:p>
    <w:p w14:paraId="2D8D0A5B">
      <w:pPr>
        <w:tabs>
          <w:tab w:val="left" w:pos="525"/>
          <w:tab w:val="left" w:pos="945"/>
        </w:tabs>
        <w:spacing w:line="360" w:lineRule="auto"/>
        <w:ind w:left="52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详见附件。</w:t>
      </w:r>
    </w:p>
    <w:p w14:paraId="658B6A3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（十一）定标：</w:t>
      </w:r>
    </w:p>
    <w:p w14:paraId="544ADC9D">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自中标供应商确定之日起2个工作日内，发出成交</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通知书并在财政部门指定的政府采购信息发布媒体（江苏政府采购网上）发布公告中标、成交结果公告。</w:t>
      </w:r>
    </w:p>
    <w:p w14:paraId="5D181675">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投标、开标及定标的整个过程均接受政府采购监管部门的监督。</w:t>
      </w:r>
    </w:p>
    <w:p w14:paraId="3DF2F87D">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在发布中标公告的同时，</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将向中标供应商发出中标通知书。</w:t>
      </w:r>
    </w:p>
    <w:p w14:paraId="21946E18">
      <w:pPr>
        <w:tabs>
          <w:tab w:val="left" w:pos="1155"/>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 如有质疑，按中华人民共和国财政部令第94号</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350A0BC9">
      <w:pPr>
        <w:tabs>
          <w:tab w:val="right" w:pos="180"/>
          <w:tab w:val="left" w:pos="525"/>
          <w:tab w:val="left" w:pos="945"/>
        </w:tabs>
        <w:spacing w:line="360" w:lineRule="auto"/>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1）提出质疑的供应商应当是参与所质疑项目采购活动的供应商。</w:t>
      </w:r>
    </w:p>
    <w:p w14:paraId="1C9CE2A0">
      <w:pPr>
        <w:tabs>
          <w:tab w:val="right" w:pos="180"/>
          <w:tab w:val="left" w:pos="525"/>
          <w:tab w:val="left" w:pos="570"/>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潜在供应商已依法获取其可质疑的采购文件的，可以对该文件提出质疑。对采购文件提出质疑的，应当在获取采购文件或者采购文件公告期限届满之日起7个工作日内提出。</w:t>
      </w:r>
    </w:p>
    <w:p w14:paraId="1D5D5DD9">
      <w:pPr>
        <w:tabs>
          <w:tab w:val="right" w:pos="180"/>
          <w:tab w:val="left" w:pos="525"/>
          <w:tab w:val="left" w:pos="570"/>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2）供应商提出质疑应当提交质疑函和必要的证明材料。质疑函应当包括下列内容：</w:t>
      </w:r>
    </w:p>
    <w:p w14:paraId="652EF65D">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A．供应商的姓名或者名称、地址、邮编、联系人及联系电话；</w:t>
      </w:r>
    </w:p>
    <w:p w14:paraId="5AA476D0">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B．质疑项目的名称、编号；</w:t>
      </w:r>
    </w:p>
    <w:p w14:paraId="02851302">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C．具体、明确的质疑事项和与质疑事项相关的请求；</w:t>
      </w:r>
    </w:p>
    <w:p w14:paraId="0946B751">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D．事实依据；</w:t>
      </w:r>
    </w:p>
    <w:p w14:paraId="061896AC">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E．必要的法律依据；</w:t>
      </w:r>
    </w:p>
    <w:p w14:paraId="470BC7AB">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F．提出质疑的日期。</w:t>
      </w:r>
    </w:p>
    <w:p w14:paraId="50A848D2">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供应商为自然人的，应当由本人签字；供应商为法人或者其他组织的，应当由法定代表人、主要负责人，或者其授权代表签字或者盖章，并加盖公章。</w:t>
      </w:r>
    </w:p>
    <w:p w14:paraId="67196995">
      <w:pPr>
        <w:pStyle w:val="21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3）采购人、采购代理机构不得拒收质疑供应商在法定质疑期内发出的质疑函，应当在收到质疑函后7个工作日内作出答复，并以书面形式通知质疑供应商和其他有关供应商。</w:t>
      </w:r>
    </w:p>
    <w:p w14:paraId="7088B21F">
      <w:pPr>
        <w:tabs>
          <w:tab w:val="left" w:pos="525"/>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3.投标、开标及定标的整个过程均由有关部门进行现场监督。</w:t>
      </w:r>
    </w:p>
    <w:p w14:paraId="3DDC1DE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 废标的确认：</w:t>
      </w:r>
    </w:p>
    <w:p w14:paraId="0A4FC1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065B5637">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符合专业条件的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或者对招标文件作出实质性响应的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不足三家；</w:t>
      </w:r>
    </w:p>
    <w:p w14:paraId="34AA2FCE">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出现影响采购公正的违法、违规行为；</w:t>
      </w:r>
    </w:p>
    <w:p w14:paraId="2A1511EC">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的报价均超过采购预算，采购人不能支付的；</w:t>
      </w:r>
    </w:p>
    <w:p w14:paraId="771A5064">
      <w:pPr>
        <w:numPr>
          <w:ilvl w:val="0"/>
          <w:numId w:val="5"/>
        </w:numPr>
        <w:tabs>
          <w:tab w:val="right" w:pos="180"/>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因重大变故，采购任务取消。</w:t>
      </w:r>
    </w:p>
    <w:p w14:paraId="21F01776">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（十三）中标无效的确认：</w:t>
      </w:r>
    </w:p>
    <w:p w14:paraId="120EB6F6">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（1）提供虚假材料谋取中标的；</w:t>
      </w:r>
    </w:p>
    <w:p w14:paraId="5FCDABCC">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（2）采取不正当手段诋毁、排挤其他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w:t>
      </w:r>
    </w:p>
    <w:p w14:paraId="57142144">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（3）与招标采购单位、其他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恶意串通的；</w:t>
      </w:r>
    </w:p>
    <w:p w14:paraId="764E3210">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（4）向招标采购单位行贿或者提供其他不正当利益的；</w:t>
      </w:r>
    </w:p>
    <w:p w14:paraId="32EB52CB">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（5）在招标过程中与招标采购单位进行协商谈判、不按照招标文件和中标供应商的投标文件订立合同，或者与采购人另行订立背离合同实质性内容的协议的；</w:t>
      </w:r>
    </w:p>
    <w:p w14:paraId="2534A97F">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（6）拒绝有关部门监督检查或者提供虚假情况的。</w:t>
      </w:r>
    </w:p>
    <w:p w14:paraId="1921F5F4">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D2616B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（十四）签订、履行合同：</w:t>
      </w:r>
    </w:p>
    <w:p w14:paraId="1ECCDC7F">
      <w:pPr>
        <w:tabs>
          <w:tab w:val="left" w:pos="525"/>
          <w:tab w:val="left" w:pos="105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见证后生效。</w:t>
      </w:r>
    </w:p>
    <w:p w14:paraId="71C0F5D6">
      <w:pPr>
        <w:tabs>
          <w:tab w:val="left" w:pos="525"/>
          <w:tab w:val="left" w:pos="945"/>
          <w:tab w:val="left" w:pos="1050"/>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监督合同的履行。中标方非因不可抗力未履行招、投标文件和合同规定的义务，一经查实，招标代理机构将根据具体情况提请政府采购管理部门作出相应处理。</w:t>
      </w:r>
    </w:p>
    <w:p w14:paraId="4F493D58">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（十五）代理服务费：</w:t>
      </w:r>
    </w:p>
    <w:p w14:paraId="3D22D7D2">
      <w:pPr>
        <w:tabs>
          <w:tab w:val="left" w:pos="735"/>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本次招标的</w:t>
      </w:r>
      <w:r>
        <w:rPr>
          <w:rFonts w:hint="eastAsia" w:ascii="宋体" w:hAnsi="宋体" w:eastAsia="宋体" w:cs="宋体"/>
          <w:bCs/>
          <w:color w:val="auto"/>
          <w:sz w:val="24"/>
          <w:highlight w:val="none"/>
        </w:rPr>
        <w:t>采购代理服务费</w:t>
      </w:r>
      <w:r>
        <w:rPr>
          <w:rFonts w:hint="eastAsia" w:ascii="宋体" w:hAnsi="宋体" w:eastAsia="宋体" w:cs="宋体"/>
          <w:color w:val="auto"/>
          <w:sz w:val="24"/>
          <w:szCs w:val="34"/>
          <w:highlight w:val="none"/>
        </w:rPr>
        <w:t>由中标供应商支付，</w:t>
      </w:r>
      <w:r>
        <w:rPr>
          <w:rFonts w:hint="eastAsia" w:ascii="宋体" w:hAnsi="宋体" w:eastAsia="宋体" w:cs="宋体"/>
          <w:bCs/>
          <w:color w:val="auto"/>
          <w:sz w:val="24"/>
          <w:highlight w:val="none"/>
        </w:rPr>
        <w:t>采购代理服务费的收费按差额定率累进法，中标金额100万以下费率为中标金额的1.5%；由中标人领取中标通知书时支付</w:t>
      </w:r>
      <w:r>
        <w:rPr>
          <w:rFonts w:hint="eastAsia" w:ascii="宋体" w:hAnsi="宋体" w:eastAsia="宋体" w:cs="宋体"/>
          <w:color w:val="auto"/>
          <w:sz w:val="24"/>
          <w:szCs w:val="24"/>
          <w:highlight w:val="none"/>
        </w:rPr>
        <w:t>。</w:t>
      </w:r>
    </w:p>
    <w:p w14:paraId="62EEF9E5">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（十六）政府采购信用担保：</w:t>
      </w:r>
    </w:p>
    <w:p w14:paraId="0187225D">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两种</w:t>
      </w:r>
      <w:r>
        <w:rPr>
          <w:rFonts w:hint="eastAsia" w:ascii="宋体" w:hAnsi="宋体" w:eastAsia="宋体" w:cs="宋体"/>
          <w:color w:val="auto"/>
          <w:sz w:val="24"/>
          <w:szCs w:val="24"/>
          <w:highlight w:val="none"/>
        </w:rPr>
        <w:t>形式。供应商可以根据自身情况，自行决定是否选择采用</w:t>
      </w:r>
      <w:r>
        <w:rPr>
          <w:rFonts w:hint="eastAsia" w:ascii="宋体" w:hAnsi="宋体" w:cs="宋体"/>
          <w:color w:val="auto"/>
          <w:sz w:val="24"/>
          <w:szCs w:val="24"/>
          <w:highlight w:val="none"/>
          <w:lang w:eastAsia="zh-CN"/>
        </w:rPr>
        <w:t>该两种</w:t>
      </w:r>
      <w:r>
        <w:rPr>
          <w:rFonts w:hint="eastAsia" w:ascii="宋体" w:hAnsi="宋体" w:eastAsia="宋体" w:cs="宋体"/>
          <w:color w:val="auto"/>
          <w:sz w:val="24"/>
          <w:szCs w:val="24"/>
          <w:highlight w:val="none"/>
        </w:rPr>
        <w:t>信用担保形式。</w:t>
      </w:r>
    </w:p>
    <w:p w14:paraId="3184DE24">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1、履约担保</w:t>
      </w:r>
    </w:p>
    <w:p w14:paraId="476AA55F">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以</w:t>
      </w:r>
      <w:r>
        <w:rPr>
          <w:rFonts w:hint="eastAsia" w:ascii="宋体" w:hAnsi="宋体" w:eastAsia="宋体" w:cs="宋体"/>
          <w:color w:val="auto"/>
          <w:sz w:val="24"/>
          <w:szCs w:val="24"/>
          <w:highlight w:val="none"/>
        </w:rPr>
        <w:t>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14:paraId="063C45D7">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14:paraId="52DC2D87">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2、政府采购合同融资</w:t>
      </w:r>
    </w:p>
    <w:p w14:paraId="76661A6F">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57B04F4">
      <w:pPr>
        <w:tabs>
          <w:tab w:val="left" w:pos="525"/>
          <w:tab w:val="left" w:pos="105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中标、成交供应商可根据自身情况，自行决定是否选择采用合同融资形式，在无锡政府采购网——政采贷专栏提供的银行名录内自主选择合作银行。</w:t>
      </w:r>
    </w:p>
    <w:p w14:paraId="739DB5E2">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政府采购合同融资政策告知：</w:t>
      </w:r>
    </w:p>
    <w:p w14:paraId="76B37E2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中标供应商可依法依规使用本项目合同向金融机构融资，但采购人不为中标供应商的融资行为提供担保。</w:t>
      </w:r>
    </w:p>
    <w:p w14:paraId="1AB7F38A">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（十六）其他：</w:t>
      </w:r>
    </w:p>
    <w:p w14:paraId="3DD10CBF">
      <w:pPr>
        <w:spacing w:line="440" w:lineRule="exact"/>
        <w:ind w:firstLine="480"/>
        <w:jc w:val="lef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1.招标文件的条款必须认真审阅，</w:t>
      </w:r>
      <w:r>
        <w:rPr>
          <w:rFonts w:hint="eastAsia" w:ascii="宋体" w:hAnsi="宋体" w:eastAsia="宋体" w:cs="宋体"/>
          <w:color w:val="auto"/>
          <w:sz w:val="24"/>
          <w:szCs w:val="34"/>
          <w:highlight w:val="none"/>
          <w:lang w:eastAsia="zh-CN"/>
        </w:rPr>
        <w:t>投标供应商</w:t>
      </w:r>
      <w:r>
        <w:rPr>
          <w:rFonts w:hint="eastAsia" w:ascii="宋体" w:hAnsi="宋体" w:eastAsia="宋体" w:cs="宋体"/>
          <w:color w:val="auto"/>
          <w:sz w:val="24"/>
          <w:szCs w:val="34"/>
          <w:highlight w:val="none"/>
        </w:rPr>
        <w:t>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投标供应商</w:t>
      </w:r>
      <w:r>
        <w:rPr>
          <w:rFonts w:hint="eastAsia" w:ascii="宋体" w:hAnsi="宋体" w:eastAsia="宋体" w:cs="宋体"/>
          <w:color w:val="auto"/>
          <w:sz w:val="24"/>
          <w:szCs w:val="34"/>
          <w:highlight w:val="none"/>
        </w:rPr>
        <w:t>负责。</w:t>
      </w:r>
    </w:p>
    <w:p w14:paraId="21F10157">
      <w:pPr>
        <w:spacing w:line="44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2.</w:t>
      </w:r>
      <w:r>
        <w:rPr>
          <w:rFonts w:hint="eastAsia" w:ascii="宋体" w:hAnsi="宋体" w:eastAsia="宋体" w:cs="宋体"/>
          <w:bCs/>
          <w:color w:val="auto"/>
          <w:sz w:val="24"/>
          <w:highlight w:val="none"/>
        </w:rPr>
        <w:t>开标后，</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自行承担。</w:t>
      </w:r>
    </w:p>
    <w:p w14:paraId="0C745346">
      <w:pPr>
        <w:spacing w:line="360" w:lineRule="auto"/>
        <w:jc w:val="center"/>
        <w:outlineLvl w:val="0"/>
        <w:rPr>
          <w:rFonts w:hint="eastAsia" w:ascii="宋体" w:hAnsi="宋体" w:cs="宋体"/>
          <w:b/>
          <w:bCs w:val="0"/>
          <w:color w:val="auto"/>
          <w:sz w:val="32"/>
          <w:szCs w:val="32"/>
          <w:highlight w:val="none"/>
          <w:lang w:val="en-US" w:eastAsia="zh-CN"/>
        </w:rPr>
      </w:pPr>
    </w:p>
    <w:p w14:paraId="1DCA63E8">
      <w:pPr>
        <w:spacing w:line="360" w:lineRule="auto"/>
        <w:jc w:val="center"/>
        <w:outlineLvl w:val="0"/>
        <w:rPr>
          <w:rFonts w:hint="eastAsia" w:ascii="宋体" w:hAnsi="宋体" w:cs="宋体"/>
          <w:b/>
          <w:bCs w:val="0"/>
          <w:color w:val="auto"/>
          <w:sz w:val="32"/>
          <w:szCs w:val="32"/>
          <w:highlight w:val="none"/>
          <w:lang w:val="en-US" w:eastAsia="zh-CN"/>
        </w:rPr>
      </w:pPr>
    </w:p>
    <w:p w14:paraId="011CDA2F">
      <w:pPr>
        <w:spacing w:line="360" w:lineRule="auto"/>
        <w:jc w:val="center"/>
        <w:outlineLvl w:val="0"/>
        <w:rPr>
          <w:rFonts w:hint="eastAsia" w:ascii="宋体" w:hAnsi="宋体" w:cs="宋体"/>
          <w:b/>
          <w:bCs w:val="0"/>
          <w:color w:val="auto"/>
          <w:sz w:val="32"/>
          <w:szCs w:val="32"/>
          <w:highlight w:val="none"/>
          <w:lang w:val="en-US" w:eastAsia="zh-CN"/>
        </w:rPr>
      </w:pPr>
    </w:p>
    <w:p w14:paraId="30059D4C">
      <w:pPr>
        <w:spacing w:line="360" w:lineRule="auto"/>
        <w:jc w:val="center"/>
        <w:outlineLvl w:val="0"/>
        <w:rPr>
          <w:rFonts w:hint="eastAsia" w:ascii="宋体" w:hAnsi="宋体" w:cs="宋体"/>
          <w:b/>
          <w:bCs w:val="0"/>
          <w:color w:val="auto"/>
          <w:sz w:val="32"/>
          <w:szCs w:val="32"/>
          <w:highlight w:val="none"/>
          <w:lang w:val="en-US" w:eastAsia="zh-CN"/>
        </w:rPr>
      </w:pPr>
    </w:p>
    <w:p w14:paraId="4D226125">
      <w:pPr>
        <w:spacing w:line="360" w:lineRule="auto"/>
        <w:jc w:val="center"/>
        <w:outlineLvl w:val="0"/>
        <w:rPr>
          <w:rFonts w:hint="eastAsia" w:ascii="宋体" w:hAnsi="宋体" w:cs="宋体"/>
          <w:b/>
          <w:bCs w:val="0"/>
          <w:color w:val="auto"/>
          <w:sz w:val="32"/>
          <w:szCs w:val="32"/>
          <w:highlight w:val="none"/>
          <w:lang w:val="en-US" w:eastAsia="zh-CN"/>
        </w:rPr>
      </w:pPr>
    </w:p>
    <w:p w14:paraId="3835135E">
      <w:pPr>
        <w:spacing w:line="360" w:lineRule="auto"/>
        <w:jc w:val="center"/>
        <w:outlineLvl w:val="0"/>
        <w:rPr>
          <w:rFonts w:hint="eastAsia" w:ascii="宋体" w:hAnsi="宋体" w:cs="宋体"/>
          <w:b/>
          <w:bCs w:val="0"/>
          <w:color w:val="auto"/>
          <w:sz w:val="32"/>
          <w:szCs w:val="32"/>
          <w:highlight w:val="none"/>
          <w:lang w:val="en-US" w:eastAsia="zh-CN"/>
        </w:rPr>
      </w:pPr>
    </w:p>
    <w:p w14:paraId="47BB736D">
      <w:pPr>
        <w:spacing w:line="360" w:lineRule="auto"/>
        <w:jc w:val="center"/>
        <w:outlineLvl w:val="0"/>
        <w:rPr>
          <w:rFonts w:hint="eastAsia" w:ascii="宋体" w:hAnsi="宋体" w:cs="宋体"/>
          <w:b/>
          <w:bCs w:val="0"/>
          <w:color w:val="auto"/>
          <w:sz w:val="32"/>
          <w:szCs w:val="32"/>
          <w:highlight w:val="none"/>
          <w:lang w:val="en-US" w:eastAsia="zh-CN"/>
        </w:rPr>
      </w:pPr>
    </w:p>
    <w:p w14:paraId="15D6DACC">
      <w:pPr>
        <w:spacing w:line="360" w:lineRule="auto"/>
        <w:jc w:val="center"/>
        <w:outlineLvl w:val="0"/>
        <w:rPr>
          <w:rFonts w:hint="eastAsia" w:ascii="宋体" w:hAnsi="宋体" w:cs="宋体"/>
          <w:b/>
          <w:bCs w:val="0"/>
          <w:color w:val="auto"/>
          <w:sz w:val="32"/>
          <w:szCs w:val="32"/>
          <w:highlight w:val="none"/>
          <w:lang w:val="en-US" w:eastAsia="zh-CN"/>
        </w:rPr>
      </w:pPr>
    </w:p>
    <w:p w14:paraId="0AF76827">
      <w:pPr>
        <w:spacing w:line="360" w:lineRule="auto"/>
        <w:jc w:val="center"/>
        <w:outlineLvl w:val="0"/>
        <w:rPr>
          <w:rFonts w:hint="eastAsia" w:ascii="宋体" w:hAnsi="宋体" w:cs="宋体"/>
          <w:b/>
          <w:bCs w:val="0"/>
          <w:color w:val="auto"/>
          <w:sz w:val="32"/>
          <w:szCs w:val="32"/>
          <w:highlight w:val="none"/>
          <w:lang w:val="en-US" w:eastAsia="zh-CN"/>
        </w:rPr>
      </w:pPr>
    </w:p>
    <w:p w14:paraId="4F694FA4">
      <w:pPr>
        <w:spacing w:line="360" w:lineRule="auto"/>
        <w:jc w:val="center"/>
        <w:outlineLvl w:val="0"/>
        <w:rPr>
          <w:rFonts w:hint="eastAsia" w:ascii="宋体" w:hAnsi="宋体" w:cs="宋体"/>
          <w:b/>
          <w:bCs w:val="0"/>
          <w:color w:val="auto"/>
          <w:sz w:val="32"/>
          <w:szCs w:val="32"/>
          <w:highlight w:val="none"/>
          <w:lang w:val="en-US" w:eastAsia="zh-CN"/>
        </w:rPr>
      </w:pPr>
    </w:p>
    <w:p w14:paraId="6403C35C">
      <w:pPr>
        <w:spacing w:line="360" w:lineRule="auto"/>
        <w:jc w:val="center"/>
        <w:outlineLvl w:val="0"/>
        <w:rPr>
          <w:rFonts w:hint="eastAsia" w:ascii="宋体" w:hAnsi="宋体" w:cs="宋体"/>
          <w:b/>
          <w:bCs w:val="0"/>
          <w:color w:val="auto"/>
          <w:sz w:val="32"/>
          <w:szCs w:val="32"/>
          <w:highlight w:val="none"/>
          <w:lang w:val="en-US" w:eastAsia="zh-CN"/>
        </w:rPr>
      </w:pPr>
    </w:p>
    <w:p w14:paraId="690E632C">
      <w:pPr>
        <w:spacing w:line="360" w:lineRule="auto"/>
        <w:jc w:val="center"/>
        <w:outlineLvl w:val="0"/>
        <w:rPr>
          <w:rFonts w:hint="eastAsia" w:ascii="宋体" w:hAnsi="宋体" w:cs="宋体"/>
          <w:b/>
          <w:bCs w:val="0"/>
          <w:color w:val="auto"/>
          <w:sz w:val="32"/>
          <w:szCs w:val="32"/>
          <w:highlight w:val="none"/>
          <w:lang w:val="en-US" w:eastAsia="zh-CN"/>
        </w:rPr>
      </w:pPr>
    </w:p>
    <w:p w14:paraId="0671B067">
      <w:pPr>
        <w:spacing w:line="360" w:lineRule="auto"/>
        <w:jc w:val="center"/>
        <w:outlineLvl w:val="0"/>
        <w:rPr>
          <w:rFonts w:hint="eastAsia" w:ascii="宋体" w:hAnsi="宋体" w:cs="宋体"/>
          <w:b/>
          <w:bCs w:val="0"/>
          <w:color w:val="auto"/>
          <w:sz w:val="32"/>
          <w:szCs w:val="32"/>
          <w:highlight w:val="none"/>
          <w:lang w:val="en-US" w:eastAsia="zh-CN"/>
        </w:rPr>
      </w:pPr>
    </w:p>
    <w:p w14:paraId="14CB02DF">
      <w:pPr>
        <w:spacing w:line="360" w:lineRule="auto"/>
        <w:jc w:val="center"/>
        <w:outlineLvl w:val="0"/>
        <w:rPr>
          <w:rFonts w:hint="eastAsia" w:ascii="宋体" w:hAnsi="宋体" w:cs="宋体"/>
          <w:b/>
          <w:bCs w:val="0"/>
          <w:color w:val="auto"/>
          <w:sz w:val="32"/>
          <w:szCs w:val="32"/>
          <w:highlight w:val="none"/>
          <w:lang w:val="en-US" w:eastAsia="zh-CN"/>
        </w:rPr>
      </w:pPr>
    </w:p>
    <w:p w14:paraId="0EF29AEE">
      <w:pPr>
        <w:spacing w:line="360" w:lineRule="auto"/>
        <w:jc w:val="center"/>
        <w:outlineLvl w:val="0"/>
        <w:rPr>
          <w:rFonts w:hint="eastAsia" w:ascii="宋体" w:hAnsi="宋体" w:cs="宋体"/>
          <w:b/>
          <w:bCs w:val="0"/>
          <w:color w:val="auto"/>
          <w:sz w:val="32"/>
          <w:szCs w:val="32"/>
          <w:highlight w:val="none"/>
          <w:lang w:val="en-US" w:eastAsia="zh-CN"/>
        </w:rPr>
      </w:pPr>
    </w:p>
    <w:p w14:paraId="6D52B2F2">
      <w:pPr>
        <w:spacing w:line="360" w:lineRule="auto"/>
        <w:jc w:val="center"/>
        <w:outlineLvl w:val="0"/>
        <w:rPr>
          <w:rFonts w:hint="eastAsia" w:ascii="宋体" w:hAnsi="宋体" w:cs="宋体"/>
          <w:b/>
          <w:bCs w:val="0"/>
          <w:color w:val="auto"/>
          <w:sz w:val="32"/>
          <w:szCs w:val="32"/>
          <w:highlight w:val="none"/>
          <w:lang w:val="en-US" w:eastAsia="zh-CN"/>
        </w:rPr>
      </w:pPr>
    </w:p>
    <w:p w14:paraId="046E7AE0">
      <w:pPr>
        <w:spacing w:line="360" w:lineRule="auto"/>
        <w:jc w:val="center"/>
        <w:outlineLvl w:val="0"/>
        <w:rPr>
          <w:rFonts w:hint="eastAsia" w:ascii="宋体" w:hAnsi="宋体" w:cs="宋体"/>
          <w:b/>
          <w:bCs w:val="0"/>
          <w:color w:val="auto"/>
          <w:sz w:val="32"/>
          <w:szCs w:val="32"/>
          <w:highlight w:val="none"/>
          <w:lang w:val="en-US" w:eastAsia="zh-CN"/>
        </w:rPr>
      </w:pPr>
    </w:p>
    <w:p w14:paraId="6488B994">
      <w:pPr>
        <w:spacing w:line="360" w:lineRule="auto"/>
        <w:jc w:val="center"/>
        <w:outlineLvl w:val="0"/>
        <w:rPr>
          <w:rFonts w:hint="eastAsia" w:ascii="宋体" w:hAnsi="宋体" w:cs="宋体"/>
          <w:b/>
          <w:bCs w:val="0"/>
          <w:color w:val="auto"/>
          <w:sz w:val="32"/>
          <w:szCs w:val="32"/>
          <w:highlight w:val="none"/>
          <w:lang w:val="en-US" w:eastAsia="zh-CN"/>
        </w:rPr>
      </w:pPr>
    </w:p>
    <w:p w14:paraId="305BDDF0">
      <w:pPr>
        <w:spacing w:line="360" w:lineRule="auto"/>
        <w:jc w:val="both"/>
        <w:outlineLvl w:val="0"/>
        <w:rPr>
          <w:rFonts w:hint="eastAsia" w:ascii="宋体" w:hAnsi="宋体" w:cs="宋体"/>
          <w:b/>
          <w:bCs w:val="0"/>
          <w:color w:val="auto"/>
          <w:sz w:val="32"/>
          <w:szCs w:val="32"/>
          <w:highlight w:val="none"/>
          <w:lang w:val="en-US" w:eastAsia="zh-CN"/>
        </w:rPr>
      </w:pPr>
    </w:p>
    <w:p w14:paraId="02BD0FE1">
      <w:pPr>
        <w:spacing w:line="360" w:lineRule="auto"/>
        <w:jc w:val="center"/>
        <w:outlineLvl w:val="0"/>
        <w:rPr>
          <w:rFonts w:hint="eastAsia" w:ascii="宋体" w:hAnsi="宋体" w:eastAsia="宋体" w:cs="宋体"/>
          <w:bCs/>
          <w:color w:val="auto"/>
          <w:sz w:val="32"/>
          <w:szCs w:val="32"/>
          <w:highlight w:val="none"/>
        </w:rPr>
      </w:pPr>
      <w:r>
        <w:rPr>
          <w:rFonts w:hint="eastAsia" w:ascii="宋体" w:hAnsi="宋体" w:cs="宋体"/>
          <w:b/>
          <w:bCs w:val="0"/>
          <w:color w:val="auto"/>
          <w:sz w:val="32"/>
          <w:szCs w:val="32"/>
          <w:highlight w:val="none"/>
          <w:lang w:val="en-US" w:eastAsia="zh-CN"/>
        </w:rPr>
        <w:t>三、</w:t>
      </w:r>
      <w:r>
        <w:rPr>
          <w:rFonts w:hint="eastAsia" w:ascii="宋体" w:hAnsi="宋体" w:eastAsia="宋体" w:cs="宋体"/>
          <w:b/>
          <w:bCs w:val="0"/>
          <w:color w:val="auto"/>
          <w:sz w:val="32"/>
          <w:szCs w:val="32"/>
          <w:highlight w:val="none"/>
        </w:rPr>
        <w:t>项目要求和有关说明</w:t>
      </w:r>
    </w:p>
    <w:p w14:paraId="3850BEA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bookmarkStart w:id="5" w:name="_Toc15101"/>
      <w:r>
        <w:rPr>
          <w:rFonts w:hint="eastAsia" w:ascii="宋体" w:hAnsi="宋体" w:eastAsia="宋体" w:cs="宋体"/>
          <w:color w:val="auto"/>
          <w:sz w:val="24"/>
          <w:szCs w:val="24"/>
          <w:highlight w:val="none"/>
        </w:rPr>
        <w:t>一、项目基本情况</w:t>
      </w:r>
    </w:p>
    <w:p w14:paraId="607005F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cs="宋体"/>
          <w:color w:val="auto"/>
          <w:sz w:val="24"/>
          <w:szCs w:val="24"/>
          <w:highlight w:val="none"/>
          <w:lang w:eastAsia="zh-CN"/>
        </w:rPr>
        <w:t>江苏省无锡师范附属阳光小学2026年度学校保安服务</w:t>
      </w:r>
    </w:p>
    <w:p w14:paraId="3E0D6E7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范围：保安服务,主要负责校区内的治安、消防、门岗及车辆管理工作，做好防火、防盗、防爆、防破坏、防自然灾害等工作，维护采购方正常的校园安全秩序，负责采购方24小时门卫守护、校园巡逻、消控值班及交通指挥值班执勤工作；应急突发事件的处理及采购方安排的有关安全保卫的临时性工作。</w:t>
      </w:r>
    </w:p>
    <w:p w14:paraId="2961C4A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3、项目预算：63万元</w:t>
      </w:r>
    </w:p>
    <w:p w14:paraId="7BBB627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4、服务期：1年</w:t>
      </w:r>
    </w:p>
    <w:p w14:paraId="75DB4DF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5、服务地点：稻香东路26号</w:t>
      </w:r>
    </w:p>
    <w:p w14:paraId="235C2AC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二、人员配置及相关要求</w:t>
      </w:r>
    </w:p>
    <w:p w14:paraId="316B5C8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1、配置人员不少于10名并持证上岗。</w:t>
      </w:r>
    </w:p>
    <w:p w14:paraId="5B81F19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2、配置人员变动需经过学校同意才能变动,若私自变动人员，学校有权追究其责任。</w:t>
      </w:r>
    </w:p>
    <w:p w14:paraId="21FDCFC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3、保安人员需求数及岗位设置：</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8"/>
        <w:gridCol w:w="1459"/>
        <w:gridCol w:w="972"/>
        <w:gridCol w:w="4958"/>
      </w:tblGrid>
      <w:tr w14:paraId="04E9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blHeader/>
          <w:jc w:val="center"/>
        </w:trPr>
        <w:tc>
          <w:tcPr>
            <w:tcW w:w="1508" w:type="dxa"/>
            <w:vAlign w:val="center"/>
          </w:tcPr>
          <w:p w14:paraId="6DBFE9E7">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校区</w:t>
            </w:r>
          </w:p>
        </w:tc>
        <w:tc>
          <w:tcPr>
            <w:tcW w:w="1459" w:type="dxa"/>
            <w:vAlign w:val="center"/>
          </w:tcPr>
          <w:p w14:paraId="6405CC48">
            <w:pPr>
              <w:keepNext w:val="0"/>
              <w:keepLines w:val="0"/>
              <w:pageBreakBefore w:val="0"/>
              <w:widowControl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人员配备</w:t>
            </w:r>
          </w:p>
        </w:tc>
        <w:tc>
          <w:tcPr>
            <w:tcW w:w="972" w:type="dxa"/>
            <w:vAlign w:val="center"/>
          </w:tcPr>
          <w:p w14:paraId="42BB6193">
            <w:pPr>
              <w:keepNext w:val="0"/>
              <w:keepLines w:val="0"/>
              <w:pageBreakBefore w:val="0"/>
              <w:widowControl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4958" w:type="dxa"/>
            <w:vAlign w:val="center"/>
          </w:tcPr>
          <w:p w14:paraId="70B3EF0A">
            <w:pPr>
              <w:keepNext w:val="0"/>
              <w:keepLines w:val="0"/>
              <w:pageBreakBefore w:val="0"/>
              <w:widowControl w:val="0"/>
              <w:spacing w:after="0"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运转方式</w:t>
            </w:r>
          </w:p>
        </w:tc>
      </w:tr>
      <w:tr w14:paraId="6AAD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508" w:type="dxa"/>
            <w:vMerge w:val="restart"/>
            <w:vAlign w:val="center"/>
          </w:tcPr>
          <w:p w14:paraId="01A2BC05">
            <w:pPr>
              <w:keepNext w:val="0"/>
              <w:keepLines w:val="0"/>
              <w:pageBreakBefore w:val="0"/>
              <w:widowControl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附小阳光</w:t>
            </w:r>
          </w:p>
        </w:tc>
        <w:tc>
          <w:tcPr>
            <w:tcW w:w="1459" w:type="dxa"/>
            <w:vAlign w:val="center"/>
          </w:tcPr>
          <w:p w14:paraId="53E86B21">
            <w:pPr>
              <w:keepNext w:val="0"/>
              <w:keepLines w:val="0"/>
              <w:pageBreakBefore w:val="0"/>
              <w:widowControl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保安队长</w:t>
            </w:r>
          </w:p>
        </w:tc>
        <w:tc>
          <w:tcPr>
            <w:tcW w:w="972" w:type="dxa"/>
            <w:vAlign w:val="center"/>
          </w:tcPr>
          <w:p w14:paraId="285EED8B">
            <w:pPr>
              <w:keepNext w:val="0"/>
              <w:keepLines w:val="0"/>
              <w:pageBreakBefore w:val="0"/>
              <w:widowControl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1名</w:t>
            </w:r>
          </w:p>
        </w:tc>
        <w:tc>
          <w:tcPr>
            <w:tcW w:w="4958" w:type="dxa"/>
            <w:vAlign w:val="center"/>
          </w:tcPr>
          <w:p w14:paraId="6439994D">
            <w:pPr>
              <w:keepNext w:val="0"/>
              <w:keepLines w:val="0"/>
              <w:pageBreakBefore w:val="0"/>
              <w:widowControl w:val="0"/>
              <w:spacing w:after="0"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全天候负责保安队伍的值班、巡查等各项管理。</w:t>
            </w:r>
          </w:p>
        </w:tc>
      </w:tr>
      <w:tr w14:paraId="24B53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508" w:type="dxa"/>
            <w:vMerge w:val="continue"/>
            <w:vAlign w:val="center"/>
          </w:tcPr>
          <w:p w14:paraId="0FA5213D">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p>
        </w:tc>
        <w:tc>
          <w:tcPr>
            <w:tcW w:w="1459" w:type="dxa"/>
            <w:vAlign w:val="center"/>
          </w:tcPr>
          <w:p w14:paraId="2941A3C0">
            <w:pPr>
              <w:keepNext w:val="0"/>
              <w:keepLines w:val="0"/>
              <w:pageBreakBefore w:val="0"/>
              <w:widowControl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保安员</w:t>
            </w:r>
          </w:p>
        </w:tc>
        <w:tc>
          <w:tcPr>
            <w:tcW w:w="972" w:type="dxa"/>
            <w:vAlign w:val="center"/>
          </w:tcPr>
          <w:p w14:paraId="148543C7">
            <w:pPr>
              <w:keepNext w:val="0"/>
              <w:keepLines w:val="0"/>
              <w:pageBreakBefore w:val="0"/>
              <w:widowControl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9名</w:t>
            </w:r>
          </w:p>
        </w:tc>
        <w:tc>
          <w:tcPr>
            <w:tcW w:w="4958" w:type="dxa"/>
            <w:vAlign w:val="center"/>
          </w:tcPr>
          <w:p w14:paraId="14F59B8F">
            <w:pPr>
              <w:keepNext w:val="0"/>
              <w:keepLines w:val="0"/>
              <w:pageBreakBefore w:val="0"/>
              <w:widowControl w:val="0"/>
              <w:spacing w:after="0"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轮转值班，排班时间由保安公司负责，报学校备案。</w:t>
            </w:r>
          </w:p>
        </w:tc>
      </w:tr>
      <w:tr w14:paraId="26D08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508" w:type="dxa"/>
            <w:vAlign w:val="center"/>
          </w:tcPr>
          <w:p w14:paraId="1B5522C4">
            <w:pPr>
              <w:keepNext w:val="0"/>
              <w:keepLines w:val="0"/>
              <w:pageBreakBefore w:val="0"/>
              <w:widowControl w:val="0"/>
              <w:spacing w:after="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w:t>
            </w:r>
          </w:p>
        </w:tc>
        <w:tc>
          <w:tcPr>
            <w:tcW w:w="1459" w:type="dxa"/>
            <w:vAlign w:val="center"/>
          </w:tcPr>
          <w:p w14:paraId="549C8565">
            <w:pPr>
              <w:keepNext w:val="0"/>
              <w:keepLines w:val="0"/>
              <w:pageBreakBefore w:val="0"/>
              <w:widowControl w:val="0"/>
              <w:spacing w:after="0" w:line="360" w:lineRule="auto"/>
              <w:ind w:firstLine="480"/>
              <w:jc w:val="center"/>
              <w:rPr>
                <w:rFonts w:hint="eastAsia" w:ascii="宋体" w:hAnsi="宋体" w:eastAsia="宋体" w:cs="宋体"/>
                <w:color w:val="auto"/>
                <w:sz w:val="24"/>
                <w:szCs w:val="24"/>
                <w:highlight w:val="none"/>
              </w:rPr>
            </w:pPr>
          </w:p>
        </w:tc>
        <w:tc>
          <w:tcPr>
            <w:tcW w:w="972" w:type="dxa"/>
            <w:vAlign w:val="center"/>
          </w:tcPr>
          <w:p w14:paraId="7DC229A0">
            <w:pPr>
              <w:keepNext w:val="0"/>
              <w:keepLines w:val="0"/>
              <w:pageBreakBefore w:val="0"/>
              <w:widowControl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10名</w:t>
            </w:r>
          </w:p>
        </w:tc>
        <w:tc>
          <w:tcPr>
            <w:tcW w:w="4958" w:type="dxa"/>
            <w:vAlign w:val="center"/>
          </w:tcPr>
          <w:p w14:paraId="3AEC1DFD">
            <w:pPr>
              <w:keepNext w:val="0"/>
              <w:keepLines w:val="0"/>
              <w:pageBreakBefore w:val="0"/>
              <w:widowControl w:val="0"/>
              <w:spacing w:after="0" w:line="360" w:lineRule="auto"/>
              <w:ind w:firstLine="480"/>
              <w:jc w:val="center"/>
              <w:rPr>
                <w:rFonts w:hint="eastAsia" w:ascii="宋体" w:hAnsi="宋体" w:eastAsia="宋体" w:cs="宋体"/>
                <w:color w:val="auto"/>
                <w:sz w:val="24"/>
                <w:szCs w:val="24"/>
                <w:highlight w:val="none"/>
              </w:rPr>
            </w:pPr>
          </w:p>
        </w:tc>
      </w:tr>
    </w:tbl>
    <w:p w14:paraId="752E896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三、项目总体要求</w:t>
      </w:r>
    </w:p>
    <w:p w14:paraId="3EBBA53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1、服务要求</w:t>
      </w:r>
    </w:p>
    <w:p w14:paraId="73FAFF0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（1）负责学校的安全保卫工作，并按照学校的管理模式对保安人员进行管理，依据双方确认的岗位职责要求，执行安全防范任务，承担相应的保安服务责任。</w:t>
      </w:r>
    </w:p>
    <w:p w14:paraId="6A36416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（2）早晚上学放学期间须进行站岗,每日在校安全巡逻次数不少于5次并做好相关记录。</w:t>
      </w:r>
    </w:p>
    <w:p w14:paraId="1152AC6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（3）保安队伍负责人定期向学校提供考勤表配合采购人的考核工作。</w:t>
      </w:r>
    </w:p>
    <w:p w14:paraId="2D72C7F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2、人员要求</w:t>
      </w:r>
    </w:p>
    <w:p w14:paraId="51E6BF3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（1）保安初聘年龄不超过 50 周岁。应进行定期健康检查，并向学校提供健康证。</w:t>
      </w:r>
    </w:p>
    <w:p w14:paraId="1B61E01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（2）应按照法律法规要求，与保安签订劳动合同,并缴纳“五险一金”。</w:t>
      </w:r>
    </w:p>
    <w:p w14:paraId="23E6612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拥护中国共产党的领导</w:t>
      </w:r>
      <w:r>
        <w:rPr>
          <w:rFonts w:hint="eastAsia" w:ascii="宋体" w:hAnsi="宋体" w:eastAsia="宋体" w:cs="宋体"/>
          <w:color w:val="auto"/>
          <w:sz w:val="24"/>
          <w:szCs w:val="24"/>
          <w:highlight w:val="none"/>
        </w:rPr>
        <w:t>，服从安排，听从指挥，无违法犯罪记录；爱岗敬业，恪尽职守，文明执勤，礼貌待人，敢于同违法犯罪现象作斗争。</w:t>
      </w:r>
    </w:p>
    <w:p w14:paraId="0893712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（4）定期组织开展安全警示教育和熟练使用防暴“八大件”、一键报警、周界报警等设备器材的专业培训，一年不少于2次，切实提升学校保安的政治思想觉悟和应急处突能力。</w:t>
      </w:r>
    </w:p>
    <w:p w14:paraId="66AF7AA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3、人员业务技能要求</w:t>
      </w:r>
    </w:p>
    <w:p w14:paraId="43D7D21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(1)接受过相关专业培训，安保技能良好，无违法犯罪记录，持有公安机关颁发的《保安人员证》，符合当地公安等外部监管部门的要求；</w:t>
      </w:r>
    </w:p>
    <w:p w14:paraId="5B8EF16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(2)会正确使用各类安防、消防器械等技术型设备，能够熟练掌握及执行各类安全管理制度及应急预案；</w:t>
      </w:r>
    </w:p>
    <w:p w14:paraId="70FE5B2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(3)需有3名建(构)筑物消防员。</w:t>
      </w:r>
    </w:p>
    <w:p w14:paraId="76B6869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4、其他要求</w:t>
      </w:r>
    </w:p>
    <w:p w14:paraId="1A7BA49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(1)人员确定后，保持稳定。对不符合采购人要求的人员，采购人随时要求安保公司加强管理直至更换符合要求的人员为止。</w:t>
      </w:r>
    </w:p>
    <w:p w14:paraId="5952393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5、具体服务内容</w:t>
      </w:r>
    </w:p>
    <w:p w14:paraId="5CB3F67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（1）服务内容</w:t>
      </w:r>
    </w:p>
    <w:p w14:paraId="10E640A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1）学生上学放学期间，维护校门口秩序，疏导师生有序进出，并及时制止学校门前发生的寻衅滋事等行为。必要时应向公安部门报警。</w:t>
      </w:r>
    </w:p>
    <w:p w14:paraId="44CDA45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w:t>
      </w:r>
    </w:p>
    <w:p w14:paraId="72BF6E7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3）严格查验外来人员（车辆）随身（车）携带的物品，严禁将各种易燃易爆、剧毒、管制刀具等危险物品带入校园。</w:t>
      </w:r>
    </w:p>
    <w:p w14:paraId="4CEE4A7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4）对非放学时间离校学生，应查验班主任或学生主管部门负责人签字同意的请假条，并将请假条留存后，方可放行。</w:t>
      </w:r>
    </w:p>
    <w:p w14:paraId="0BC4328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校内进行安全检查和治安巡逻。重点巡查学校教室、学生宿舍、财务室、仓库和各功能室等重要场所。落实防火、防盗、防爆炸、防破坏等治安防范措施，发现安全问题或隐患，要立即报告，并协助予以妥善处置。</w:t>
      </w:r>
    </w:p>
    <w:p w14:paraId="73DCADE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6）发现违法犯罪行为，要及时制止，对一时难以制止或发生治安案件及涉嫌刑事犯罪案件，应当立即报警，并采取措施保护现场，积极配合公安部门侦查、处置。</w:t>
      </w:r>
    </w:p>
    <w:p w14:paraId="6730DB3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7）协助公安部门、辖区民警维护校园周边治安秩序，主动向学校领导和辖区派出所反映校园内外治安情况，提出防范意见和建议，协助学校堵塞安全漏洞，健全防范制度，提高防范能力。</w:t>
      </w:r>
    </w:p>
    <w:p w14:paraId="3BC8364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8）正确使用学校物防、技防器材等设施设备，妥善保管和维护安保器械，非紧急情况，不得动用钢叉、电警棍等安保器械。按照有关规定做好学校保卫室监控值守工作。</w:t>
      </w:r>
    </w:p>
    <w:p w14:paraId="248AB48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(2)服务要求</w:t>
      </w:r>
    </w:p>
    <w:p w14:paraId="42CBA0A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1)保持门卫与管区内各部门的通信畅通，在遇有异常情况或紧急求助时，保安及时赶到现场采取相应措施控制局面；</w:t>
      </w:r>
    </w:p>
    <w:p w14:paraId="4FE9C65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2)采购人在应急突发事件的情况下，有直接设置保安服务岗位和管理调动保安人员的权力；</w:t>
      </w:r>
    </w:p>
    <w:p w14:paraId="32C0A9C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3)服务区域内发生失窃并造成损失，视情况和职责承担相应经济赔偿；</w:t>
      </w:r>
    </w:p>
    <w:p w14:paraId="405FC48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4)保安人员在服务期限内的一切伤害责任，均由供应商负责；</w:t>
      </w:r>
    </w:p>
    <w:p w14:paraId="7C5B68A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5)供应商应加强对安保队员的法纪教育和管理，并列入安保队伍考核；</w:t>
      </w:r>
    </w:p>
    <w:p w14:paraId="692EF40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6)供应商管理监督好员工；</w:t>
      </w:r>
    </w:p>
    <w:p w14:paraId="6DDB185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7)供应商必须做好新上岗职工培训及在岗职工职业培训并有记录，不符合规定的及时调整。</w:t>
      </w:r>
    </w:p>
    <w:p w14:paraId="405282F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五、保安服务付款方式</w:t>
      </w:r>
    </w:p>
    <w:p w14:paraId="20E3AB1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合同签订后，每半年支付一次。</w:t>
      </w:r>
    </w:p>
    <w:p w14:paraId="3A94C59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六、有关说明</w:t>
      </w:r>
    </w:p>
    <w:p w14:paraId="33BF5E2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1、投标总报价包括满足本项目要求的服务期内发生的一切费用，</w:t>
      </w:r>
      <w:r>
        <w:rPr>
          <w:rFonts w:hint="eastAsia" w:ascii="宋体" w:hAnsi="宋体" w:cs="宋体"/>
          <w:color w:val="auto"/>
          <w:sz w:val="24"/>
          <w:szCs w:val="24"/>
          <w:highlight w:val="none"/>
          <w:lang w:eastAsia="zh-CN"/>
        </w:rPr>
        <w:t>包含</w:t>
      </w:r>
      <w:r>
        <w:rPr>
          <w:rFonts w:hint="eastAsia" w:ascii="宋体" w:hAnsi="宋体" w:eastAsia="宋体" w:cs="宋体"/>
          <w:color w:val="auto"/>
          <w:sz w:val="24"/>
          <w:szCs w:val="24"/>
          <w:highlight w:val="none"/>
        </w:rPr>
        <w:t>税费在内。</w:t>
      </w:r>
    </w:p>
    <w:p w14:paraId="4C3EAB7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2、员工工资、社保费用、税企、保险、加班费、福利费等法定费用为不可让利部分(不可竞争费用)，须按规定计算并报出，投标总报价不可低于上述相关费用合计，否则作无效投标处理。</w:t>
      </w:r>
    </w:p>
    <w:p w14:paraId="263D2D1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3、合同服务期内价格(单价)</w:t>
      </w:r>
      <w:r>
        <w:rPr>
          <w:rFonts w:hint="eastAsia" w:ascii="宋体" w:hAnsi="宋体" w:cs="宋体"/>
          <w:color w:val="auto"/>
          <w:sz w:val="24"/>
          <w:szCs w:val="24"/>
          <w:highlight w:val="none"/>
          <w:lang w:eastAsia="zh-CN"/>
        </w:rPr>
        <w:t>不予</w:t>
      </w:r>
      <w:r>
        <w:rPr>
          <w:rFonts w:hint="eastAsia" w:ascii="宋体" w:hAnsi="宋体" w:eastAsia="宋体" w:cs="宋体"/>
          <w:color w:val="auto"/>
          <w:sz w:val="24"/>
          <w:szCs w:val="24"/>
          <w:highlight w:val="none"/>
        </w:rPr>
        <w:t>调整，投标供应商报价时应充分考虑服务期内所有可能影响报价的因素《包括国家及地方相关政策规定的最低工资调整)。</w:t>
      </w:r>
    </w:p>
    <w:p w14:paraId="5A6C4D7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4、投标供应商必须在满足采购文件要求的基础上进行报价，如有投标偏离情况请于投标偏离表（格式见附件）中说明。</w:t>
      </w:r>
    </w:p>
    <w:p w14:paraId="3A14B7E7">
      <w:pPr>
        <w:tabs>
          <w:tab w:val="left" w:pos="1292"/>
        </w:tabs>
        <w:jc w:val="left"/>
        <w:rPr>
          <w:rFonts w:hint="default"/>
          <w:color w:val="auto"/>
          <w:highlight w:val="none"/>
          <w:lang w:val="en-US" w:eastAsia="zh-CN"/>
        </w:rPr>
      </w:pPr>
    </w:p>
    <w:p w14:paraId="2C68F560">
      <w:pPr>
        <w:tabs>
          <w:tab w:val="left" w:pos="1292"/>
        </w:tabs>
        <w:jc w:val="left"/>
        <w:rPr>
          <w:rFonts w:hint="default"/>
          <w:color w:val="auto"/>
          <w:highlight w:val="none"/>
          <w:lang w:val="en-US" w:eastAsia="zh-CN"/>
        </w:rPr>
      </w:pPr>
    </w:p>
    <w:p w14:paraId="16A50673">
      <w:pPr>
        <w:tabs>
          <w:tab w:val="left" w:pos="1292"/>
        </w:tabs>
        <w:jc w:val="left"/>
        <w:rPr>
          <w:rFonts w:hint="default"/>
          <w:color w:val="auto"/>
          <w:highlight w:val="none"/>
          <w:lang w:val="en-US" w:eastAsia="zh-CN"/>
        </w:rPr>
      </w:pPr>
    </w:p>
    <w:p w14:paraId="26B151BC">
      <w:pPr>
        <w:tabs>
          <w:tab w:val="left" w:pos="1292"/>
        </w:tabs>
        <w:jc w:val="left"/>
        <w:rPr>
          <w:rFonts w:hint="default"/>
          <w:color w:val="auto"/>
          <w:highlight w:val="none"/>
          <w:lang w:val="en-US" w:eastAsia="zh-CN"/>
        </w:rPr>
      </w:pPr>
    </w:p>
    <w:p w14:paraId="36B62073">
      <w:pPr>
        <w:tabs>
          <w:tab w:val="left" w:pos="1292"/>
        </w:tabs>
        <w:jc w:val="left"/>
        <w:rPr>
          <w:rFonts w:hint="default"/>
          <w:color w:val="auto"/>
          <w:highlight w:val="none"/>
          <w:lang w:val="en-US" w:eastAsia="zh-CN"/>
        </w:rPr>
      </w:pPr>
    </w:p>
    <w:p w14:paraId="6D913E61">
      <w:pPr>
        <w:tabs>
          <w:tab w:val="left" w:pos="1292"/>
        </w:tabs>
        <w:jc w:val="left"/>
        <w:rPr>
          <w:rFonts w:hint="default"/>
          <w:color w:val="auto"/>
          <w:highlight w:val="none"/>
          <w:lang w:val="en-US" w:eastAsia="zh-CN"/>
        </w:rPr>
      </w:pPr>
    </w:p>
    <w:p w14:paraId="286E6F48">
      <w:pPr>
        <w:tabs>
          <w:tab w:val="left" w:pos="1292"/>
        </w:tabs>
        <w:jc w:val="left"/>
        <w:rPr>
          <w:rFonts w:hint="default"/>
          <w:color w:val="auto"/>
          <w:highlight w:val="none"/>
          <w:lang w:val="en-US" w:eastAsia="zh-CN"/>
        </w:rPr>
      </w:pPr>
    </w:p>
    <w:p w14:paraId="7BC2686C">
      <w:pPr>
        <w:pStyle w:val="4"/>
        <w:keepNext w:val="0"/>
        <w:keepLines w:val="0"/>
        <w:pageBreakBefore/>
        <w:widowControl w:val="0"/>
        <w:spacing w:before="0" w:after="0" w:line="24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四、</w:t>
      </w:r>
      <w:r>
        <w:rPr>
          <w:rFonts w:hint="eastAsia" w:ascii="宋体" w:hAnsi="宋体" w:eastAsia="宋体" w:cs="宋体"/>
          <w:b/>
          <w:bCs/>
          <w:color w:val="auto"/>
          <w:sz w:val="32"/>
          <w:szCs w:val="32"/>
          <w:highlight w:val="none"/>
        </w:rPr>
        <w:t>合同书格式</w:t>
      </w:r>
    </w:p>
    <w:p w14:paraId="61BB231B">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需方（采购人）：</w:t>
      </w:r>
      <w:r>
        <w:rPr>
          <w:rFonts w:hint="eastAsia" w:ascii="Times New Roman" w:hAnsi="宋体" w:eastAsia="宋体" w:cs="Times New Roman"/>
          <w:bCs/>
          <w:color w:val="auto"/>
          <w:sz w:val="24"/>
          <w:szCs w:val="24"/>
          <w:highlight w:val="none"/>
          <w:u w:val="single"/>
        </w:rPr>
        <w:t xml:space="preserve">                         </w:t>
      </w:r>
    </w:p>
    <w:p w14:paraId="10CD147A">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供方（成交供应商）：</w:t>
      </w:r>
      <w:r>
        <w:rPr>
          <w:rFonts w:hint="eastAsia" w:ascii="Times New Roman" w:hAnsi="宋体" w:eastAsia="宋体" w:cs="Times New Roman"/>
          <w:bCs/>
          <w:color w:val="auto"/>
          <w:sz w:val="24"/>
          <w:szCs w:val="24"/>
          <w:highlight w:val="none"/>
          <w:u w:val="single"/>
        </w:rPr>
        <w:t xml:space="preserve">                    </w:t>
      </w:r>
    </w:p>
    <w:p w14:paraId="4BEF125F">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采购编号：</w:t>
      </w:r>
      <w:r>
        <w:rPr>
          <w:rFonts w:hint="eastAsia" w:ascii="Times New Roman" w:hAnsi="宋体" w:eastAsia="宋体" w:cs="Times New Roman"/>
          <w:bCs/>
          <w:color w:val="auto"/>
          <w:sz w:val="24"/>
          <w:szCs w:val="24"/>
          <w:highlight w:val="none"/>
          <w:u w:val="single"/>
        </w:rPr>
        <w:t xml:space="preserve">                 </w:t>
      </w:r>
    </w:p>
    <w:p w14:paraId="6AEFA5A0">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采购内容：</w:t>
      </w:r>
      <w:r>
        <w:rPr>
          <w:rFonts w:hint="eastAsia" w:ascii="Times New Roman" w:hAnsi="宋体" w:eastAsia="宋体" w:cs="Times New Roman"/>
          <w:bCs/>
          <w:color w:val="auto"/>
          <w:sz w:val="24"/>
          <w:szCs w:val="24"/>
          <w:highlight w:val="none"/>
          <w:u w:val="single"/>
        </w:rPr>
        <w:t xml:space="preserve">                                                             </w:t>
      </w:r>
    </w:p>
    <w:p w14:paraId="63B6BEC5">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中标总金额：（大写）</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；（小写）</w:t>
      </w:r>
      <w:r>
        <w:rPr>
          <w:rFonts w:hint="eastAsia" w:ascii="Times New Roman" w:hAnsi="宋体" w:eastAsia="宋体" w:cs="Times New Roman"/>
          <w:bCs/>
          <w:color w:val="auto"/>
          <w:sz w:val="24"/>
          <w:szCs w:val="24"/>
          <w:highlight w:val="none"/>
          <w:u w:val="single"/>
        </w:rPr>
        <w:t xml:space="preserve">              </w:t>
      </w:r>
    </w:p>
    <w:p w14:paraId="0F37E2F5">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质量标准：</w:t>
      </w:r>
      <w:r>
        <w:rPr>
          <w:rFonts w:hint="eastAsia" w:ascii="Times New Roman" w:hAnsi="宋体" w:eastAsia="宋体" w:cs="Times New Roman"/>
          <w:bCs/>
          <w:color w:val="auto"/>
          <w:sz w:val="24"/>
          <w:szCs w:val="24"/>
          <w:highlight w:val="none"/>
          <w:u w:val="single"/>
        </w:rPr>
        <w:t xml:space="preserve">                                             </w:t>
      </w:r>
    </w:p>
    <w:p w14:paraId="1C5D1B18">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lang w:val="en-US" w:eastAsia="zh-CN"/>
        </w:rPr>
        <w:t>服务期</w:t>
      </w: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u w:val="single"/>
        </w:rPr>
        <w:t xml:space="preserve">                                                    </w:t>
      </w:r>
    </w:p>
    <w:p w14:paraId="2FB4F623">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货款支付步骤和办法：</w:t>
      </w:r>
      <w:r>
        <w:rPr>
          <w:rFonts w:hint="eastAsia" w:ascii="Times New Roman" w:hAnsi="宋体" w:eastAsia="宋体" w:cs="Times New Roman"/>
          <w:bCs/>
          <w:color w:val="auto"/>
          <w:sz w:val="24"/>
          <w:szCs w:val="24"/>
          <w:highlight w:val="none"/>
          <w:u w:val="single"/>
        </w:rPr>
        <w:t xml:space="preserve">                                                   </w:t>
      </w:r>
    </w:p>
    <w:p w14:paraId="4AA6B055">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售后服务：</w:t>
      </w:r>
      <w:r>
        <w:rPr>
          <w:rFonts w:hint="eastAsia" w:ascii="Times New Roman" w:hAnsi="宋体" w:eastAsia="宋体" w:cs="Times New Roman"/>
          <w:bCs/>
          <w:color w:val="auto"/>
          <w:sz w:val="24"/>
          <w:szCs w:val="24"/>
          <w:highlight w:val="none"/>
          <w:u w:val="single"/>
        </w:rPr>
        <w:t xml:space="preserve">                                                             </w:t>
      </w:r>
    </w:p>
    <w:p w14:paraId="011F005B">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违约责任：</w:t>
      </w:r>
      <w:r>
        <w:rPr>
          <w:rFonts w:hint="eastAsia" w:ascii="Times New Roman" w:hAnsi="宋体" w:eastAsia="宋体" w:cs="Times New Roman"/>
          <w:bCs/>
          <w:color w:val="auto"/>
          <w:sz w:val="24"/>
          <w:szCs w:val="24"/>
          <w:highlight w:val="none"/>
          <w:u w:val="single"/>
        </w:rPr>
        <w:t xml:space="preserve">                                                             </w:t>
      </w:r>
    </w:p>
    <w:p w14:paraId="4DE84CF6">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ascii="Times New Roman" w:hAnsi="宋体" w:eastAsia="宋体" w:cs="Times New Roman"/>
          <w:color w:val="auto"/>
          <w:sz w:val="24"/>
          <w:szCs w:val="24"/>
          <w:highlight w:val="none"/>
        </w:rPr>
        <w:t>解决争议的方</w:t>
      </w:r>
      <w:r>
        <w:rPr>
          <w:rFonts w:hint="eastAsia" w:ascii="Times New Roman" w:hAnsi="宋体" w:eastAsia="宋体" w:cs="Times New Roman"/>
          <w:color w:val="auto"/>
          <w:sz w:val="24"/>
          <w:szCs w:val="24"/>
          <w:highlight w:val="none"/>
        </w:rPr>
        <w:t>式：</w:t>
      </w:r>
      <w:r>
        <w:rPr>
          <w:rFonts w:hint="eastAsia" w:ascii="Times New Roman" w:hAnsi="宋体" w:eastAsia="宋体" w:cs="Times New Roman"/>
          <w:color w:val="auto"/>
          <w:sz w:val="24"/>
          <w:szCs w:val="24"/>
          <w:highlight w:val="none"/>
          <w:u w:val="single"/>
        </w:rPr>
        <w:t xml:space="preserve">                                                       </w:t>
      </w:r>
    </w:p>
    <w:p w14:paraId="63086914">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其他</w:t>
      </w:r>
      <w:r>
        <w:rPr>
          <w:rFonts w:hint="eastAsia" w:ascii="Times New Roman" w:hAnsi="宋体" w:eastAsia="宋体" w:cs="Times New Roman"/>
          <w:bCs/>
          <w:color w:val="auto"/>
          <w:sz w:val="24"/>
          <w:szCs w:val="24"/>
          <w:highlight w:val="none"/>
        </w:rPr>
        <w:t>事项：</w:t>
      </w:r>
      <w:r>
        <w:rPr>
          <w:rFonts w:hint="eastAsia" w:ascii="Times New Roman" w:hAnsi="宋体" w:eastAsia="宋体" w:cs="Times New Roman"/>
          <w:bCs/>
          <w:color w:val="auto"/>
          <w:sz w:val="24"/>
          <w:szCs w:val="24"/>
          <w:highlight w:val="none"/>
          <w:u w:val="single"/>
        </w:rPr>
        <w:t xml:space="preserve">                                                             </w:t>
      </w:r>
    </w:p>
    <w:p w14:paraId="491688E3">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合同不可分割部分：</w:t>
      </w:r>
    </w:p>
    <w:p w14:paraId="03CF4A1E">
      <w:pPr>
        <w:tabs>
          <w:tab w:val="left" w:pos="210"/>
          <w:tab w:val="left" w:pos="420"/>
          <w:tab w:val="left" w:pos="1155"/>
        </w:tabs>
        <w:spacing w:line="440" w:lineRule="exact"/>
        <w:ind w:firstLine="480"/>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招标文件、</w:t>
      </w:r>
      <w:r>
        <w:rPr>
          <w:rFonts w:hint="eastAsia" w:ascii="Times New Roman" w:hAnsi="宋体" w:eastAsia="宋体" w:cs="Times New Roman"/>
          <w:bCs/>
          <w:color w:val="auto"/>
          <w:sz w:val="24"/>
          <w:szCs w:val="24"/>
          <w:highlight w:val="none"/>
          <w:lang w:val="en-US" w:eastAsia="zh-CN"/>
        </w:rPr>
        <w:t>投标</w:t>
      </w:r>
      <w:r>
        <w:rPr>
          <w:rFonts w:hint="eastAsia" w:ascii="Times New Roman" w:hAnsi="宋体" w:eastAsia="宋体" w:cs="Times New Roman"/>
          <w:bCs/>
          <w:color w:val="auto"/>
          <w:sz w:val="24"/>
          <w:szCs w:val="24"/>
          <w:highlight w:val="none"/>
        </w:rPr>
        <w:t>文件、合同条款及中标通知书，供方在投标、评标过程中所作</w:t>
      </w:r>
      <w:r>
        <w:rPr>
          <w:rFonts w:hint="eastAsia" w:hAnsi="宋体" w:cs="Times New Roman"/>
          <w:bCs/>
          <w:color w:val="auto"/>
          <w:sz w:val="24"/>
          <w:szCs w:val="24"/>
          <w:highlight w:val="none"/>
          <w:lang w:eastAsia="zh-CN"/>
        </w:rPr>
        <w:t>其他有关</w:t>
      </w:r>
      <w:r>
        <w:rPr>
          <w:rFonts w:hint="eastAsia" w:ascii="Times New Roman" w:hAnsi="宋体" w:eastAsia="宋体" w:cs="Times New Roman"/>
          <w:bCs/>
          <w:color w:val="auto"/>
          <w:sz w:val="24"/>
          <w:szCs w:val="24"/>
          <w:highlight w:val="none"/>
        </w:rPr>
        <w:t>承诺、声明、书面澄清等均为合同不可分割的部分，与主合同具有同等法律效力。</w:t>
      </w:r>
    </w:p>
    <w:p w14:paraId="195D207A">
      <w:pPr>
        <w:numPr>
          <w:ilvl w:val="0"/>
          <w:numId w:val="6"/>
        </w:numPr>
        <w:tabs>
          <w:tab w:val="left" w:pos="210"/>
          <w:tab w:val="left" w:pos="840"/>
          <w:tab w:val="left" w:pos="1155"/>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合同备案：</w:t>
      </w:r>
    </w:p>
    <w:p w14:paraId="12D3EE84">
      <w:pPr>
        <w:spacing w:line="360" w:lineRule="auto"/>
        <w:ind w:firstLine="480"/>
        <w:rPr>
          <w:rFonts w:ascii="Times New Roman" w:hAnsi="宋体" w:eastAsia="宋体" w:cs="Times New Roman"/>
          <w:bCs/>
          <w:color w:val="auto"/>
          <w:sz w:val="24"/>
          <w:szCs w:val="24"/>
          <w:highlight w:val="none"/>
        </w:rPr>
      </w:pPr>
      <w:r>
        <w:rPr>
          <w:rFonts w:hint="eastAsia" w:ascii="仿宋_GB2312" w:hAnsi="宋体" w:eastAsia="宋体" w:cs="Times New Roman"/>
          <w:color w:val="auto"/>
          <w:sz w:val="24"/>
          <w:szCs w:val="24"/>
          <w:highlight w:val="none"/>
        </w:rPr>
        <w:t>本合同一式柒份，采购人执叁份，</w:t>
      </w:r>
      <w:r>
        <w:rPr>
          <w:rFonts w:hint="eastAsia" w:hAnsi="宋体" w:cs="Times New Roman"/>
          <w:bCs/>
          <w:color w:val="auto"/>
          <w:sz w:val="24"/>
          <w:szCs w:val="24"/>
          <w:highlight w:val="none"/>
          <w:lang w:val="en-US" w:eastAsia="zh-CN"/>
        </w:rPr>
        <w:t>中标</w:t>
      </w:r>
      <w:r>
        <w:rPr>
          <w:rFonts w:hint="eastAsia" w:ascii="Times New Roman" w:hAnsi="宋体" w:eastAsia="宋体" w:cs="Times New Roman"/>
          <w:bCs/>
          <w:color w:val="auto"/>
          <w:sz w:val="24"/>
          <w:szCs w:val="24"/>
          <w:highlight w:val="none"/>
        </w:rPr>
        <w:t>供应商</w:t>
      </w:r>
      <w:r>
        <w:rPr>
          <w:rFonts w:hint="eastAsia" w:ascii="仿宋_GB2312" w:hAnsi="宋体" w:eastAsia="宋体" w:cs="Times New Roman"/>
          <w:color w:val="auto"/>
          <w:sz w:val="24"/>
          <w:szCs w:val="24"/>
          <w:highlight w:val="none"/>
        </w:rPr>
        <w:t>执叁份，见证方壹份。</w:t>
      </w:r>
    </w:p>
    <w:p w14:paraId="150C0B72">
      <w:pPr>
        <w:numPr>
          <w:ilvl w:val="0"/>
          <w:numId w:val="6"/>
        </w:numPr>
        <w:tabs>
          <w:tab w:val="left" w:pos="210"/>
          <w:tab w:val="left" w:pos="840"/>
          <w:tab w:val="left" w:pos="1155"/>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生效：</w:t>
      </w:r>
    </w:p>
    <w:p w14:paraId="3D9AD009">
      <w:pPr>
        <w:spacing w:line="360" w:lineRule="auto"/>
        <w:ind w:firstLine="480"/>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本合同由供需双方签字、盖章，并经</w:t>
      </w:r>
      <w:r>
        <w:rPr>
          <w:rFonts w:hint="eastAsia" w:hAnsi="宋体" w:cs="Times New Roman"/>
          <w:bCs/>
          <w:color w:val="auto"/>
          <w:sz w:val="24"/>
          <w:szCs w:val="24"/>
          <w:highlight w:val="none"/>
          <w:lang w:eastAsia="zh-CN"/>
        </w:rPr>
        <w:t>江苏至衡诚达工程咨询有限公司</w:t>
      </w:r>
      <w:r>
        <w:rPr>
          <w:rFonts w:hint="eastAsia" w:ascii="Times New Roman" w:hAnsi="宋体" w:eastAsia="宋体" w:cs="Times New Roman"/>
          <w:bCs/>
          <w:color w:val="auto"/>
          <w:sz w:val="24"/>
          <w:szCs w:val="24"/>
          <w:highlight w:val="none"/>
        </w:rPr>
        <w:t>见证后生效。</w:t>
      </w:r>
    </w:p>
    <w:p w14:paraId="0DE6BD34">
      <w:pPr>
        <w:spacing w:line="440" w:lineRule="exact"/>
        <w:rPr>
          <w:rFonts w:hint="eastAsia" w:ascii="Times New Roman" w:hAnsi="宋体" w:eastAsia="宋体" w:cs="Times New Roman"/>
          <w:bCs/>
          <w:color w:val="auto"/>
          <w:sz w:val="24"/>
          <w:szCs w:val="24"/>
          <w:highlight w:val="none"/>
        </w:rPr>
      </w:pPr>
    </w:p>
    <w:p w14:paraId="373F208D">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需方（采购人）：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（盖章）  供方（</w:t>
      </w:r>
      <w:r>
        <w:rPr>
          <w:rFonts w:hint="eastAsia" w:hAnsi="宋体" w:cs="Times New Roman"/>
          <w:bCs/>
          <w:color w:val="auto"/>
          <w:sz w:val="24"/>
          <w:szCs w:val="24"/>
          <w:highlight w:val="none"/>
          <w:lang w:val="en-US" w:eastAsia="zh-CN"/>
        </w:rPr>
        <w:t>中标</w:t>
      </w:r>
      <w:r>
        <w:rPr>
          <w:rFonts w:hint="eastAsia" w:ascii="Times New Roman" w:hAnsi="宋体" w:eastAsia="宋体" w:cs="Times New Roman"/>
          <w:bCs/>
          <w:color w:val="auto"/>
          <w:sz w:val="24"/>
          <w:szCs w:val="24"/>
          <w:highlight w:val="none"/>
        </w:rPr>
        <w:t>供应商）：</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（盖章）</w:t>
      </w:r>
    </w:p>
    <w:p w14:paraId="2062B4C8">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法定（授权）代表人：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法定（授权）代表人：</w:t>
      </w:r>
      <w:r>
        <w:rPr>
          <w:rFonts w:hint="eastAsia" w:ascii="Times New Roman" w:hAnsi="宋体" w:eastAsia="宋体" w:cs="Times New Roman"/>
          <w:bCs/>
          <w:color w:val="auto"/>
          <w:sz w:val="24"/>
          <w:szCs w:val="24"/>
          <w:highlight w:val="none"/>
          <w:u w:val="single"/>
        </w:rPr>
        <w:t xml:space="preserve">                   </w:t>
      </w:r>
    </w:p>
    <w:p w14:paraId="4A4EF995">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日</w:t>
      </w:r>
    </w:p>
    <w:p w14:paraId="5D7EBD7F">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见证方：</w:t>
      </w:r>
      <w:r>
        <w:rPr>
          <w:rFonts w:hint="eastAsia" w:ascii="Times New Roman" w:hAnsi="宋体" w:eastAsia="宋体" w:cs="Times New Roman"/>
          <w:bCs/>
          <w:color w:val="auto"/>
          <w:sz w:val="24"/>
          <w:szCs w:val="24"/>
          <w:highlight w:val="none"/>
          <w:u w:val="single"/>
        </w:rPr>
        <w:t xml:space="preserve"> </w:t>
      </w:r>
      <w:r>
        <w:rPr>
          <w:rFonts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（盖章）             供方户名：</w:t>
      </w:r>
      <w:r>
        <w:rPr>
          <w:rFonts w:hint="eastAsia" w:ascii="Times New Roman" w:hAnsi="宋体" w:eastAsia="宋体" w:cs="Times New Roman"/>
          <w:bCs/>
          <w:color w:val="auto"/>
          <w:sz w:val="24"/>
          <w:szCs w:val="24"/>
          <w:highlight w:val="none"/>
          <w:u w:val="single"/>
        </w:rPr>
        <w:t xml:space="preserve">                             </w:t>
      </w:r>
    </w:p>
    <w:p w14:paraId="1A609299">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见证人：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供方开户银行：</w:t>
      </w:r>
      <w:r>
        <w:rPr>
          <w:rFonts w:hint="eastAsia" w:ascii="Times New Roman" w:hAnsi="宋体" w:eastAsia="宋体" w:cs="Times New Roman"/>
          <w:bCs/>
          <w:color w:val="auto"/>
          <w:sz w:val="24"/>
          <w:szCs w:val="24"/>
          <w:highlight w:val="none"/>
          <w:u w:val="single"/>
        </w:rPr>
        <w:t xml:space="preserve">                         </w:t>
      </w:r>
    </w:p>
    <w:p w14:paraId="266D720A">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日   供方</w:t>
      </w:r>
      <w:r>
        <w:rPr>
          <w:rFonts w:hint="eastAsia" w:hAnsi="宋体" w:cs="Times New Roman"/>
          <w:bCs/>
          <w:color w:val="auto"/>
          <w:sz w:val="24"/>
          <w:szCs w:val="24"/>
          <w:highlight w:val="none"/>
          <w:lang w:eastAsia="zh-CN"/>
        </w:rPr>
        <w:t>账号</w:t>
      </w:r>
      <w:r>
        <w:rPr>
          <w:rFonts w:hint="eastAsia" w:ascii="Times New Roman" w:hAnsi="宋体" w:eastAsia="宋体" w:cs="Times New Roman"/>
          <w:bCs/>
          <w:color w:val="auto"/>
          <w:sz w:val="24"/>
          <w:szCs w:val="24"/>
          <w:highlight w:val="none"/>
        </w:rPr>
        <w:t>：</w:t>
      </w:r>
      <w:r>
        <w:rPr>
          <w:rFonts w:hint="eastAsia" w:ascii="Times New Roman" w:hAnsi="宋体" w:eastAsia="宋体" w:cs="Times New Roman"/>
          <w:bCs/>
          <w:color w:val="auto"/>
          <w:sz w:val="24"/>
          <w:szCs w:val="24"/>
          <w:highlight w:val="none"/>
          <w:u w:val="single"/>
        </w:rPr>
        <w:t xml:space="preserve">                             </w:t>
      </w:r>
    </w:p>
    <w:p w14:paraId="19A65812">
      <w:pPr>
        <w:keepNext w:val="0"/>
        <w:keepLines w:val="0"/>
        <w:pageBreakBefore w:val="0"/>
        <w:widowControl w:val="0"/>
        <w:spacing w:line="480" w:lineRule="auto"/>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hint="eastAsia" w:ascii="宋体" w:hAnsi="宋体" w:eastAsia="宋体" w:cs="Times New Roman"/>
          <w:b/>
          <w:bCs/>
          <w:color w:val="auto"/>
          <w:sz w:val="24"/>
          <w:szCs w:val="24"/>
          <w:highlight w:val="none"/>
        </w:rPr>
        <w:t>备注：</w:t>
      </w:r>
      <w:r>
        <w:rPr>
          <w:rFonts w:hint="eastAsia" w:ascii="宋体" w:hAnsi="宋体" w:eastAsia="宋体" w:cs="Times New Roman"/>
          <w:bCs/>
          <w:color w:val="auto"/>
          <w:sz w:val="24"/>
          <w:szCs w:val="24"/>
          <w:highlight w:val="none"/>
        </w:rPr>
        <w:t>供需双方必须以本格式文本拟订合同。</w:t>
      </w:r>
    </w:p>
    <w:p w14:paraId="594873DA">
      <w:pPr>
        <w:spacing w:line="360" w:lineRule="auto"/>
        <w:jc w:val="center"/>
        <w:rPr>
          <w:rFonts w:ascii="黑体" w:hAnsi="Times New Roman" w:eastAsia="黑体" w:cs="Times New Roman"/>
          <w:b/>
          <w:color w:val="auto"/>
          <w:sz w:val="32"/>
          <w:szCs w:val="32"/>
          <w:highlight w:val="none"/>
        </w:rPr>
      </w:pPr>
      <w:r>
        <w:rPr>
          <w:rFonts w:ascii="黑体" w:hAnsi="Times New Roman" w:eastAsia="黑体" w:cs="Times New Roman"/>
          <w:b/>
          <w:color w:val="auto"/>
          <w:sz w:val="44"/>
          <w:szCs w:val="44"/>
          <w:highlight w:val="none"/>
        </w:rPr>
        <w:br w:type="page" w:clear="all"/>
      </w:r>
      <w:r>
        <w:rPr>
          <w:rFonts w:hint="eastAsia" w:ascii="宋体" w:hAnsi="宋体" w:eastAsia="宋体" w:cs="宋体"/>
          <w:b/>
          <w:color w:val="auto"/>
          <w:sz w:val="32"/>
          <w:szCs w:val="32"/>
          <w:highlight w:val="none"/>
        </w:rPr>
        <w:t>合同条款</w:t>
      </w:r>
    </w:p>
    <w:p w14:paraId="6216C92F">
      <w:pPr>
        <w:spacing w:line="360" w:lineRule="auto"/>
        <w:ind w:firstLine="480" w:firstLineChars="200"/>
        <w:rPr>
          <w:rFonts w:ascii="宋体" w:hAnsi="宋体" w:cs="宋体"/>
          <w:sz w:val="24"/>
        </w:rPr>
      </w:pPr>
      <w:r>
        <w:rPr>
          <w:rFonts w:hint="eastAsia" w:ascii="宋体" w:hAnsi="宋体" w:cs="宋体"/>
          <w:sz w:val="24"/>
        </w:rPr>
        <w:t>甲乙双方就此次</w:t>
      </w:r>
      <w:r>
        <w:rPr>
          <w:rFonts w:hint="eastAsia" w:ascii="宋体" w:hAnsi="宋体" w:cs="宋体"/>
          <w:sz w:val="24"/>
          <w:lang w:eastAsia="zh-CN"/>
        </w:rPr>
        <w:t>江苏省无锡师范附属阳光小学2026年度学校保安服务</w:t>
      </w:r>
      <w:r>
        <w:rPr>
          <w:rFonts w:hint="eastAsia" w:ascii="宋体" w:hAnsi="宋体" w:cs="宋体"/>
          <w:sz w:val="24"/>
        </w:rPr>
        <w:t>及相关问题，同意按下列条款规定执行。</w:t>
      </w:r>
    </w:p>
    <w:p w14:paraId="2A1E2A36">
      <w:pPr>
        <w:spacing w:beforeLines="50" w:afterLines="50" w:line="360" w:lineRule="auto"/>
        <w:ind w:firstLine="480" w:firstLineChars="200"/>
        <w:rPr>
          <w:rFonts w:ascii="宋体" w:hAnsi="宋体" w:cs="宋体"/>
          <w:sz w:val="24"/>
        </w:rPr>
      </w:pPr>
      <w:r>
        <w:rPr>
          <w:rFonts w:hint="eastAsia" w:ascii="宋体" w:hAnsi="宋体" w:cs="宋体"/>
          <w:sz w:val="24"/>
        </w:rPr>
        <w:t>第一条   合同标的</w:t>
      </w:r>
    </w:p>
    <w:p w14:paraId="34A1FE72">
      <w:pPr>
        <w:spacing w:line="360" w:lineRule="auto"/>
        <w:ind w:firstLine="480" w:firstLineChars="200"/>
        <w:rPr>
          <w:rFonts w:ascii="宋体" w:hAnsi="宋体" w:cs="宋体"/>
          <w:sz w:val="24"/>
        </w:rPr>
      </w:pPr>
      <w:r>
        <w:rPr>
          <w:rFonts w:hint="eastAsia" w:ascii="宋体" w:hAnsi="宋体" w:cs="宋体"/>
          <w:sz w:val="24"/>
        </w:rPr>
        <w:t>甲方将委托乙方实行</w:t>
      </w:r>
      <w:r>
        <w:rPr>
          <w:rFonts w:hint="eastAsia" w:ascii="宋体" w:hAnsi="宋体" w:cs="宋体"/>
          <w:sz w:val="24"/>
          <w:lang w:eastAsia="zh-CN"/>
        </w:rPr>
        <w:t>江苏省无锡师范附属阳光小学2026年度学校保安服务</w:t>
      </w:r>
      <w:r>
        <w:rPr>
          <w:rFonts w:hint="eastAsia" w:ascii="宋体" w:hAnsi="宋体" w:cs="宋体"/>
          <w:sz w:val="24"/>
        </w:rPr>
        <w:t>。</w:t>
      </w:r>
    </w:p>
    <w:p w14:paraId="464BDB6F">
      <w:pPr>
        <w:spacing w:line="360" w:lineRule="auto"/>
        <w:ind w:firstLine="480" w:firstLineChars="200"/>
        <w:rPr>
          <w:rFonts w:ascii="宋体" w:hAnsi="宋体" w:cs="宋体"/>
          <w:sz w:val="24"/>
        </w:rPr>
      </w:pPr>
      <w:r>
        <w:rPr>
          <w:rFonts w:hint="eastAsia" w:ascii="宋体" w:hAnsi="宋体" w:cs="宋体"/>
          <w:sz w:val="24"/>
        </w:rPr>
        <w:t>一、项目基本情况：</w:t>
      </w:r>
    </w:p>
    <w:p w14:paraId="34B7216F">
      <w:pPr>
        <w:spacing w:line="360" w:lineRule="auto"/>
        <w:ind w:firstLine="480" w:firstLineChars="200"/>
        <w:rPr>
          <w:rFonts w:hint="eastAsia" w:ascii="宋体" w:hAnsi="宋体" w:cs="宋体"/>
          <w:sz w:val="24"/>
          <w:u w:val="single"/>
          <w:lang w:val="en-US" w:eastAsia="zh-CN"/>
        </w:rPr>
      </w:pPr>
      <w:r>
        <w:rPr>
          <w:rFonts w:hint="eastAsia" w:ascii="宋体" w:hAnsi="宋体" w:cs="宋体"/>
          <w:sz w:val="24"/>
        </w:rPr>
        <w:t>1、坐落位置：</w:t>
      </w:r>
      <w:r>
        <w:rPr>
          <w:rFonts w:hint="eastAsia" w:ascii="宋体" w:hAnsi="宋体" w:cs="宋体"/>
          <w:sz w:val="24"/>
          <w:u w:val="single"/>
          <w:lang w:val="en-US" w:eastAsia="zh-CN"/>
        </w:rPr>
        <w:t xml:space="preserve">    </w:t>
      </w:r>
    </w:p>
    <w:p w14:paraId="7AA5D727">
      <w:pPr>
        <w:spacing w:line="360" w:lineRule="auto"/>
        <w:ind w:firstLine="480" w:firstLineChars="200"/>
        <w:rPr>
          <w:rFonts w:ascii="宋体" w:hAnsi="宋体" w:cs="宋体"/>
          <w:sz w:val="24"/>
        </w:rPr>
      </w:pPr>
      <w:r>
        <w:rPr>
          <w:rFonts w:hint="eastAsia" w:ascii="宋体" w:hAnsi="宋体" w:cs="宋体"/>
          <w:sz w:val="24"/>
        </w:rPr>
        <w:t>2、项目总建筑面积：</w:t>
      </w:r>
      <w:r>
        <w:rPr>
          <w:rFonts w:hint="eastAsia" w:ascii="宋体" w:hAnsi="宋体" w:cs="宋体"/>
          <w:sz w:val="24"/>
          <w:u w:val="single"/>
          <w:lang w:val="en-US" w:eastAsia="zh-CN"/>
        </w:rPr>
        <w:t xml:space="preserve">    </w:t>
      </w:r>
    </w:p>
    <w:p w14:paraId="6C58720B">
      <w:pPr>
        <w:spacing w:line="360" w:lineRule="auto"/>
        <w:ind w:firstLine="480" w:firstLineChars="200"/>
        <w:rPr>
          <w:rFonts w:ascii="宋体" w:hAnsi="宋体" w:cs="宋体"/>
          <w:sz w:val="24"/>
        </w:rPr>
      </w:pPr>
      <w:r>
        <w:rPr>
          <w:rFonts w:hint="eastAsia" w:ascii="宋体" w:hAnsi="宋体" w:cs="宋体"/>
          <w:sz w:val="24"/>
        </w:rPr>
        <w:t>二、安全（保安）服务委托管理期限：</w:t>
      </w:r>
      <w:r>
        <w:rPr>
          <w:rFonts w:hint="eastAsia" w:ascii="宋体" w:hAnsi="宋体" w:cs="宋体"/>
          <w:sz w:val="24"/>
          <w:u w:val="single"/>
          <w:lang w:val="en-US" w:eastAsia="zh-CN"/>
        </w:rPr>
        <w:t xml:space="preserve">    </w:t>
      </w:r>
    </w:p>
    <w:p w14:paraId="76B963D2">
      <w:pPr>
        <w:spacing w:beforeLines="50" w:line="360" w:lineRule="auto"/>
        <w:ind w:firstLine="480" w:firstLineChars="200"/>
        <w:rPr>
          <w:rFonts w:ascii="宋体" w:hAnsi="宋体" w:cs="宋体"/>
          <w:sz w:val="24"/>
        </w:rPr>
      </w:pPr>
      <w:r>
        <w:rPr>
          <w:rFonts w:hint="eastAsia" w:ascii="宋体" w:hAnsi="宋体" w:cs="宋体"/>
          <w:sz w:val="24"/>
        </w:rPr>
        <w:t>第二条   委托管理事项</w:t>
      </w:r>
    </w:p>
    <w:p w14:paraId="1E05CC23">
      <w:pPr>
        <w:spacing w:line="360" w:lineRule="auto"/>
        <w:ind w:firstLine="480" w:firstLineChars="200"/>
        <w:rPr>
          <w:rFonts w:ascii="宋体" w:hAnsi="宋体" w:cs="宋体"/>
          <w:sz w:val="24"/>
        </w:rPr>
      </w:pPr>
      <w:r>
        <w:rPr>
          <w:rFonts w:hint="eastAsia" w:ascii="宋体" w:hAnsi="宋体" w:cs="宋体"/>
          <w:sz w:val="24"/>
        </w:rPr>
        <w:t>列入本次安全（保安）服务的范围为：双方共同确认的保安服务范围和内容和采购单位交办的其他工作。</w:t>
      </w:r>
    </w:p>
    <w:p w14:paraId="4900DB67">
      <w:pPr>
        <w:spacing w:line="360" w:lineRule="auto"/>
        <w:ind w:firstLine="480" w:firstLineChars="200"/>
        <w:rPr>
          <w:rFonts w:ascii="宋体" w:hAnsi="宋体" w:cs="宋体"/>
          <w:sz w:val="24"/>
        </w:rPr>
      </w:pPr>
      <w:r>
        <w:rPr>
          <w:rFonts w:hint="eastAsia" w:ascii="宋体" w:hAnsi="宋体" w:cs="宋体"/>
          <w:sz w:val="24"/>
        </w:rPr>
        <w:t>具体内容如下：</w:t>
      </w:r>
    </w:p>
    <w:p w14:paraId="307733AE">
      <w:pPr>
        <w:spacing w:line="360" w:lineRule="auto"/>
        <w:ind w:firstLine="480" w:firstLineChars="200"/>
        <w:rPr>
          <w:rFonts w:ascii="宋体" w:hAnsi="宋体" w:cs="宋体"/>
          <w:sz w:val="24"/>
        </w:rPr>
      </w:pPr>
      <w:r>
        <w:rPr>
          <w:rFonts w:hint="eastAsia" w:ascii="宋体" w:hAnsi="宋体" w:cs="宋体"/>
          <w:sz w:val="24"/>
        </w:rPr>
        <w:t>1、保安服务</w:t>
      </w:r>
      <w:r>
        <w:rPr>
          <w:rFonts w:ascii="宋体" w:hAnsi="宋体" w:cs="宋体"/>
          <w:sz w:val="24"/>
        </w:rPr>
        <w:t>,主要负责校区内的治安、消防、门岗及车辆管理工作，做好防火、防盗、防爆、防破坏、防自然灾害等工作，维护采购方正常的校园安全秩序，负责采购方24小时门卫守护、校园巡逻、消控值班及交通指挥值班执勤工作；应急突发事件的处理及采购方安排的有关安全保卫的临时性工作。</w:t>
      </w:r>
    </w:p>
    <w:p w14:paraId="21F1DD0B">
      <w:pPr>
        <w:spacing w:line="360" w:lineRule="auto"/>
        <w:ind w:firstLine="480" w:firstLineChars="200"/>
        <w:rPr>
          <w:rFonts w:ascii="宋体" w:hAnsi="宋体" w:cs="宋体"/>
          <w:sz w:val="24"/>
        </w:rPr>
      </w:pPr>
      <w:r>
        <w:rPr>
          <w:rFonts w:hint="eastAsia" w:ascii="宋体" w:hAnsi="宋体" w:cs="宋体"/>
          <w:sz w:val="24"/>
        </w:rPr>
        <w:t>第三条   合同总价款</w:t>
      </w:r>
    </w:p>
    <w:p w14:paraId="3FEC2330">
      <w:pPr>
        <w:spacing w:line="360" w:lineRule="auto"/>
        <w:ind w:firstLine="480" w:firstLineChars="200"/>
        <w:rPr>
          <w:rFonts w:ascii="宋体" w:hAnsi="宋体" w:cs="宋体"/>
          <w:sz w:val="24"/>
        </w:rPr>
      </w:pPr>
      <w:r>
        <w:rPr>
          <w:rFonts w:hint="eastAsia" w:ascii="宋体" w:hAnsi="宋体" w:cs="宋体"/>
          <w:sz w:val="24"/>
        </w:rPr>
        <w:t>一、本合同项下服务费用总价款为人民币（小写）元整（人民币大写：元整）。</w:t>
      </w:r>
    </w:p>
    <w:p w14:paraId="373362CA">
      <w:pPr>
        <w:spacing w:line="360" w:lineRule="auto"/>
        <w:ind w:firstLine="480" w:firstLineChars="200"/>
        <w:rPr>
          <w:rFonts w:ascii="宋体" w:hAnsi="宋体" w:cs="宋体"/>
          <w:sz w:val="24"/>
        </w:rPr>
      </w:pPr>
      <w:r>
        <w:rPr>
          <w:rFonts w:hint="eastAsia" w:ascii="宋体" w:hAnsi="宋体" w:cs="宋体"/>
          <w:sz w:val="24"/>
        </w:rPr>
        <w:t>第四条   组成本合同的有关文件</w:t>
      </w:r>
    </w:p>
    <w:p w14:paraId="7E2F9E0E">
      <w:pPr>
        <w:spacing w:line="360" w:lineRule="auto"/>
        <w:ind w:firstLine="480" w:firstLineChars="200"/>
        <w:rPr>
          <w:rFonts w:ascii="宋体" w:hAnsi="宋体" w:cs="宋体"/>
          <w:sz w:val="24"/>
        </w:rPr>
      </w:pPr>
      <w:r>
        <w:rPr>
          <w:rFonts w:hint="eastAsia" w:ascii="宋体" w:hAnsi="宋体" w:cs="宋体"/>
          <w:sz w:val="24"/>
        </w:rPr>
        <w:t>采购文件、投标文件、合同条款及成交通知书等是组成本合同的有关文件。</w:t>
      </w:r>
    </w:p>
    <w:p w14:paraId="3154659B">
      <w:pPr>
        <w:spacing w:line="360" w:lineRule="auto"/>
        <w:ind w:firstLine="480" w:firstLineChars="200"/>
        <w:rPr>
          <w:rFonts w:ascii="宋体" w:hAnsi="宋体" w:cs="宋体"/>
          <w:sz w:val="24"/>
        </w:rPr>
      </w:pPr>
      <w:r>
        <w:rPr>
          <w:rFonts w:hint="eastAsia" w:ascii="宋体" w:hAnsi="宋体" w:cs="宋体"/>
          <w:sz w:val="24"/>
        </w:rPr>
        <w:t xml:space="preserve">第五条   双方权利义务 </w:t>
      </w:r>
    </w:p>
    <w:p w14:paraId="2FB746AE">
      <w:pPr>
        <w:spacing w:line="360" w:lineRule="auto"/>
        <w:ind w:firstLine="480" w:firstLineChars="200"/>
        <w:rPr>
          <w:rFonts w:ascii="宋体" w:hAnsi="宋体" w:cs="宋体"/>
          <w:sz w:val="24"/>
        </w:rPr>
      </w:pPr>
      <w:r>
        <w:rPr>
          <w:rFonts w:hint="eastAsia" w:ascii="宋体" w:hAnsi="宋体" w:cs="宋体"/>
          <w:sz w:val="24"/>
        </w:rPr>
        <w:t>一、甲方权利义务：</w:t>
      </w:r>
    </w:p>
    <w:p w14:paraId="23F65B75">
      <w:pPr>
        <w:spacing w:line="360" w:lineRule="auto"/>
        <w:ind w:firstLine="480" w:firstLineChars="200"/>
        <w:rPr>
          <w:rFonts w:ascii="宋体" w:hAnsi="宋体" w:cs="宋体"/>
          <w:sz w:val="24"/>
        </w:rPr>
      </w:pPr>
      <w:r>
        <w:rPr>
          <w:rFonts w:hint="eastAsia" w:ascii="宋体" w:hAnsi="宋体" w:cs="宋体"/>
          <w:sz w:val="24"/>
        </w:rPr>
        <w:t>1、代表和维护甲方的合法权益；</w:t>
      </w:r>
    </w:p>
    <w:p w14:paraId="3117D0C7">
      <w:pPr>
        <w:spacing w:line="360" w:lineRule="auto"/>
        <w:ind w:firstLine="480" w:firstLineChars="200"/>
        <w:rPr>
          <w:rFonts w:ascii="宋体" w:hAnsi="宋体" w:cs="宋体"/>
          <w:sz w:val="24"/>
        </w:rPr>
      </w:pPr>
      <w:r>
        <w:rPr>
          <w:rFonts w:hint="eastAsia" w:ascii="宋体" w:hAnsi="宋体" w:cs="宋体"/>
          <w:sz w:val="24"/>
        </w:rPr>
        <w:t>2、不得干涉乙方依法或依本合同规定内容所进行的管理服务活动；</w:t>
      </w:r>
    </w:p>
    <w:p w14:paraId="21B6848D">
      <w:pPr>
        <w:spacing w:line="360" w:lineRule="auto"/>
        <w:ind w:firstLine="480" w:firstLineChars="200"/>
        <w:rPr>
          <w:rFonts w:ascii="宋体" w:hAnsi="宋体" w:cs="宋体"/>
          <w:sz w:val="24"/>
        </w:rPr>
      </w:pPr>
      <w:r>
        <w:rPr>
          <w:rFonts w:hint="eastAsia" w:ascii="宋体" w:hAnsi="宋体" w:cs="宋体"/>
          <w:sz w:val="24"/>
        </w:rPr>
        <w:t>3、负责处理非乙方原因而产生的各种纠纷；</w:t>
      </w:r>
    </w:p>
    <w:p w14:paraId="34E049BF">
      <w:pPr>
        <w:spacing w:line="360" w:lineRule="auto"/>
        <w:ind w:firstLine="480" w:firstLineChars="200"/>
        <w:rPr>
          <w:rFonts w:ascii="宋体" w:hAnsi="宋体" w:cs="宋体"/>
          <w:sz w:val="24"/>
        </w:rPr>
      </w:pPr>
      <w:r>
        <w:rPr>
          <w:rFonts w:hint="eastAsia" w:ascii="宋体" w:hAnsi="宋体" w:cs="宋体"/>
          <w:sz w:val="24"/>
        </w:rPr>
        <w:t>4、审定乙方撰写的安全（保安）服务管理制度；</w:t>
      </w:r>
    </w:p>
    <w:p w14:paraId="3843C622">
      <w:pPr>
        <w:spacing w:line="360" w:lineRule="auto"/>
        <w:ind w:firstLine="480" w:firstLineChars="200"/>
        <w:rPr>
          <w:rFonts w:ascii="宋体" w:hAnsi="宋体" w:cs="宋体"/>
          <w:sz w:val="24"/>
        </w:rPr>
      </w:pPr>
      <w:r>
        <w:rPr>
          <w:rFonts w:hint="eastAsia" w:ascii="宋体" w:hAnsi="宋体" w:cs="宋体"/>
          <w:sz w:val="24"/>
        </w:rPr>
        <w:t>5、检查监督乙方管理工作的实施及制度的执行情况；</w:t>
      </w:r>
    </w:p>
    <w:p w14:paraId="72059331">
      <w:pPr>
        <w:spacing w:line="360" w:lineRule="auto"/>
        <w:ind w:firstLine="480" w:firstLineChars="200"/>
        <w:rPr>
          <w:rFonts w:ascii="宋体" w:hAnsi="宋体" w:cs="宋体"/>
          <w:sz w:val="24"/>
        </w:rPr>
      </w:pPr>
      <w:r>
        <w:rPr>
          <w:rFonts w:hint="eastAsia" w:ascii="宋体" w:hAnsi="宋体" w:cs="宋体"/>
          <w:sz w:val="24"/>
        </w:rPr>
        <w:t>6、审定乙方提出的安全（保安）服务年度计划及财务预决算；</w:t>
      </w:r>
    </w:p>
    <w:p w14:paraId="2205E59C">
      <w:pPr>
        <w:spacing w:line="360" w:lineRule="auto"/>
        <w:ind w:firstLine="480" w:firstLineChars="200"/>
        <w:rPr>
          <w:rFonts w:ascii="宋体" w:hAnsi="宋体" w:cs="宋体"/>
          <w:sz w:val="24"/>
        </w:rPr>
      </w:pPr>
      <w:r>
        <w:rPr>
          <w:rFonts w:hint="eastAsia" w:ascii="宋体" w:hAnsi="宋体" w:cs="宋体"/>
          <w:sz w:val="24"/>
        </w:rPr>
        <w:t>7、在保安公司管理期间，采购人免费提供安全（保安）服务办公用房若干，提供给安全（保安）服务公司使用，产权归业主所有；</w:t>
      </w:r>
    </w:p>
    <w:p w14:paraId="6EA91777">
      <w:pPr>
        <w:spacing w:line="360" w:lineRule="auto"/>
        <w:ind w:firstLine="480" w:firstLineChars="200"/>
        <w:rPr>
          <w:rFonts w:ascii="宋体" w:hAnsi="宋体" w:cs="宋体"/>
          <w:sz w:val="24"/>
        </w:rPr>
      </w:pPr>
      <w:r>
        <w:rPr>
          <w:rFonts w:hint="eastAsia" w:ascii="宋体" w:hAnsi="宋体" w:cs="宋体"/>
          <w:sz w:val="24"/>
        </w:rPr>
        <w:t>8、提供乙方进行安全（保安）服务所必须的水、电供应；</w:t>
      </w:r>
    </w:p>
    <w:p w14:paraId="1E6F974A">
      <w:pPr>
        <w:spacing w:line="360" w:lineRule="auto"/>
        <w:ind w:firstLine="480" w:firstLineChars="200"/>
        <w:rPr>
          <w:rFonts w:ascii="宋体" w:hAnsi="宋体" w:cs="宋体"/>
          <w:sz w:val="24"/>
        </w:rPr>
      </w:pPr>
      <w:r>
        <w:rPr>
          <w:rFonts w:hint="eastAsia" w:ascii="宋体" w:hAnsi="宋体" w:cs="宋体"/>
          <w:sz w:val="24"/>
        </w:rPr>
        <w:t>9、协助乙方做好安全（保安）服务管理工作；</w:t>
      </w:r>
    </w:p>
    <w:p w14:paraId="5F681714">
      <w:pPr>
        <w:spacing w:line="360" w:lineRule="auto"/>
        <w:ind w:firstLine="480" w:firstLineChars="200"/>
        <w:rPr>
          <w:rFonts w:ascii="宋体" w:hAnsi="宋体" w:cs="宋体"/>
          <w:sz w:val="24"/>
        </w:rPr>
      </w:pPr>
      <w:r>
        <w:rPr>
          <w:rFonts w:hint="eastAsia" w:ascii="宋体" w:hAnsi="宋体" w:cs="宋体"/>
          <w:sz w:val="24"/>
        </w:rPr>
        <w:t>10、法规、政策规定由甲方承担的其他责任。</w:t>
      </w:r>
    </w:p>
    <w:p w14:paraId="6F26CBED">
      <w:pPr>
        <w:spacing w:line="360" w:lineRule="auto"/>
        <w:ind w:firstLine="480" w:firstLineChars="200"/>
        <w:rPr>
          <w:rFonts w:ascii="宋体" w:hAnsi="宋体" w:cs="宋体"/>
          <w:sz w:val="24"/>
        </w:rPr>
      </w:pPr>
      <w:r>
        <w:rPr>
          <w:rFonts w:hint="eastAsia" w:ascii="宋体" w:hAnsi="宋体" w:cs="宋体"/>
          <w:sz w:val="24"/>
        </w:rPr>
        <w:t>二、 乙方权利义务：</w:t>
      </w:r>
    </w:p>
    <w:p w14:paraId="457028C9">
      <w:pPr>
        <w:spacing w:line="360" w:lineRule="auto"/>
        <w:ind w:firstLine="480" w:firstLineChars="200"/>
        <w:rPr>
          <w:rFonts w:ascii="宋体" w:hAnsi="宋体" w:cs="宋体"/>
          <w:sz w:val="24"/>
        </w:rPr>
      </w:pPr>
      <w:r>
        <w:rPr>
          <w:rFonts w:hint="eastAsia" w:ascii="宋体" w:hAnsi="宋体" w:cs="宋体"/>
          <w:sz w:val="24"/>
        </w:rPr>
        <w:t>1、根据有关法律、法规、本合同的规定及甲方的实际情况，制定安全（保安）服务管理制度及管理方案、年度管理计划、资金使用计划及决算报告等工作目标；</w:t>
      </w:r>
    </w:p>
    <w:p w14:paraId="18558C31">
      <w:pPr>
        <w:spacing w:line="360" w:lineRule="auto"/>
        <w:ind w:firstLine="480" w:firstLineChars="200"/>
        <w:rPr>
          <w:rFonts w:ascii="宋体" w:hAnsi="宋体" w:cs="宋体"/>
          <w:sz w:val="24"/>
        </w:rPr>
      </w:pPr>
      <w:r>
        <w:rPr>
          <w:rFonts w:hint="eastAsia" w:ascii="宋体" w:hAnsi="宋体" w:cs="宋体"/>
          <w:sz w:val="24"/>
        </w:rPr>
        <w:t>2、定期向甲方公布安全（保安）服务管理费用收支</w:t>
      </w:r>
      <w:r>
        <w:rPr>
          <w:rFonts w:hint="eastAsia" w:ascii="宋体" w:hAnsi="宋体" w:cs="宋体"/>
          <w:sz w:val="24"/>
          <w:lang w:eastAsia="zh-CN"/>
        </w:rPr>
        <w:t>账目</w:t>
      </w:r>
      <w:r>
        <w:rPr>
          <w:rFonts w:hint="eastAsia" w:ascii="宋体" w:hAnsi="宋体" w:cs="宋体"/>
          <w:sz w:val="24"/>
        </w:rPr>
        <w:t>；</w:t>
      </w:r>
    </w:p>
    <w:p w14:paraId="7B544C31">
      <w:pPr>
        <w:spacing w:line="360" w:lineRule="auto"/>
        <w:ind w:firstLine="480" w:firstLineChars="200"/>
        <w:rPr>
          <w:rFonts w:ascii="宋体" w:hAnsi="宋体" w:cs="宋体"/>
          <w:sz w:val="24"/>
        </w:rPr>
      </w:pPr>
      <w:r>
        <w:rPr>
          <w:rFonts w:hint="eastAsia" w:ascii="宋体" w:hAnsi="宋体" w:cs="宋体"/>
          <w:sz w:val="24"/>
        </w:rPr>
        <w:t>3、在本管理区域内设立专门机构负责甲方的日常安全（保安）服务工作，并委派有岗位资质的人员履行本合同；</w:t>
      </w:r>
    </w:p>
    <w:p w14:paraId="3CFAA16B">
      <w:pPr>
        <w:spacing w:line="360" w:lineRule="auto"/>
        <w:ind w:firstLine="480" w:firstLineChars="200"/>
        <w:rPr>
          <w:rFonts w:ascii="宋体" w:hAnsi="宋体" w:cs="宋体"/>
          <w:sz w:val="24"/>
        </w:rPr>
      </w:pPr>
      <w:r>
        <w:rPr>
          <w:rFonts w:hint="eastAsia" w:ascii="宋体" w:hAnsi="宋体" w:cs="宋体"/>
          <w:sz w:val="24"/>
        </w:rPr>
        <w:t>4、负责所有日常材料、用品的更新；</w:t>
      </w:r>
    </w:p>
    <w:p w14:paraId="2B11F800">
      <w:pPr>
        <w:spacing w:line="360" w:lineRule="auto"/>
        <w:ind w:firstLine="480" w:firstLineChars="200"/>
        <w:rPr>
          <w:rFonts w:ascii="宋体" w:hAnsi="宋体" w:cs="宋体"/>
          <w:sz w:val="24"/>
        </w:rPr>
      </w:pPr>
      <w:r>
        <w:rPr>
          <w:rFonts w:hint="eastAsia" w:ascii="宋体" w:hAnsi="宋体" w:cs="宋体"/>
          <w:sz w:val="24"/>
        </w:rPr>
        <w:t>5、自主开展安全（保安）服务活动，但不得侵害甲方及他人的合法权益，不得利用提供安全（保安）服务的便利获取不当利益；</w:t>
      </w:r>
    </w:p>
    <w:p w14:paraId="27F1B53B">
      <w:pPr>
        <w:spacing w:line="360" w:lineRule="auto"/>
        <w:ind w:firstLine="480" w:firstLineChars="200"/>
        <w:rPr>
          <w:rFonts w:ascii="宋体" w:hAnsi="宋体" w:cs="宋体"/>
          <w:sz w:val="24"/>
        </w:rPr>
      </w:pPr>
      <w:r>
        <w:rPr>
          <w:rFonts w:hint="eastAsia" w:ascii="宋体" w:hAnsi="宋体" w:cs="宋体"/>
          <w:sz w:val="24"/>
        </w:rPr>
        <w:t>6、根据有关法律、法规的规定和本合同的规定，向甲方收取安全（保安）服务费用，通过合法有效方式解决拖欠安全（保安）服务费的问题；</w:t>
      </w:r>
    </w:p>
    <w:p w14:paraId="029DF865">
      <w:pPr>
        <w:spacing w:line="360" w:lineRule="auto"/>
        <w:ind w:firstLine="480" w:firstLineChars="200"/>
        <w:rPr>
          <w:rFonts w:ascii="宋体" w:hAnsi="宋体" w:cs="宋体"/>
          <w:sz w:val="24"/>
        </w:rPr>
      </w:pPr>
      <w:r>
        <w:rPr>
          <w:rFonts w:hint="eastAsia" w:ascii="宋体" w:hAnsi="宋体" w:cs="宋体"/>
          <w:sz w:val="24"/>
        </w:rPr>
        <w:t>7、建立、保存安全（保安）服务</w:t>
      </w:r>
      <w:r>
        <w:rPr>
          <w:rFonts w:hint="eastAsia" w:ascii="宋体" w:hAnsi="宋体" w:cs="宋体"/>
          <w:sz w:val="24"/>
          <w:lang w:eastAsia="zh-CN"/>
        </w:rPr>
        <w:t>账目</w:t>
      </w:r>
      <w:r>
        <w:rPr>
          <w:rFonts w:hint="eastAsia" w:ascii="宋体" w:hAnsi="宋体" w:cs="宋体"/>
          <w:sz w:val="24"/>
        </w:rPr>
        <w:t>，及时向甲方公告本管理区域内的重大安全（保安）服务事项；</w:t>
      </w:r>
    </w:p>
    <w:p w14:paraId="38176FD1">
      <w:pPr>
        <w:spacing w:line="360" w:lineRule="auto"/>
        <w:ind w:firstLine="480" w:firstLineChars="200"/>
        <w:rPr>
          <w:rFonts w:ascii="宋体" w:hAnsi="宋体" w:cs="宋体"/>
          <w:sz w:val="24"/>
        </w:rPr>
      </w:pPr>
      <w:r>
        <w:rPr>
          <w:rFonts w:hint="eastAsia" w:ascii="宋体" w:hAnsi="宋体" w:cs="宋体"/>
          <w:sz w:val="24"/>
        </w:rPr>
        <w:t>8、合同终止时，向甲方移交全部安全（保安）服务用房、档案资料和注明应属甲方所有的其他资产和物资，并办理交接手续；</w:t>
      </w:r>
    </w:p>
    <w:p w14:paraId="29A30839">
      <w:pPr>
        <w:spacing w:line="360" w:lineRule="auto"/>
        <w:ind w:firstLine="480" w:firstLineChars="200"/>
        <w:rPr>
          <w:rFonts w:ascii="宋体" w:hAnsi="宋体" w:cs="宋体"/>
          <w:sz w:val="24"/>
        </w:rPr>
      </w:pPr>
      <w:r>
        <w:rPr>
          <w:rFonts w:hint="eastAsia" w:ascii="宋体" w:hAnsi="宋体" w:cs="宋体"/>
          <w:sz w:val="24"/>
        </w:rPr>
        <w:t>9、法规、政策规定由乙方承担的其他责任。</w:t>
      </w:r>
    </w:p>
    <w:p w14:paraId="331A28DD">
      <w:pPr>
        <w:spacing w:line="360" w:lineRule="auto"/>
        <w:ind w:firstLine="480" w:firstLineChars="200"/>
        <w:rPr>
          <w:rFonts w:ascii="宋体" w:hAnsi="宋体" w:cs="宋体"/>
          <w:sz w:val="24"/>
        </w:rPr>
      </w:pPr>
      <w:r>
        <w:rPr>
          <w:rFonts w:hint="eastAsia" w:ascii="宋体" w:hAnsi="宋体" w:cs="宋体"/>
          <w:sz w:val="24"/>
        </w:rPr>
        <w:t>三、在管理过程中，因下列因素所致的损害，不论其为直接或间接，均构成对乙方的免责事由，乙方均不负赔偿之责：</w:t>
      </w:r>
    </w:p>
    <w:p w14:paraId="28D93C81">
      <w:pPr>
        <w:spacing w:line="360" w:lineRule="auto"/>
        <w:ind w:firstLine="480" w:firstLineChars="200"/>
        <w:rPr>
          <w:rFonts w:ascii="宋体" w:hAnsi="宋体" w:cs="宋体"/>
          <w:sz w:val="24"/>
        </w:rPr>
      </w:pPr>
      <w:r>
        <w:rPr>
          <w:rFonts w:hint="eastAsia" w:ascii="宋体" w:hAnsi="宋体" w:cs="宋体"/>
          <w:sz w:val="24"/>
        </w:rPr>
        <w:t>1、天灾、地震等不可抗力的事由所致的损害；</w:t>
      </w:r>
    </w:p>
    <w:p w14:paraId="18D6DCC2">
      <w:pPr>
        <w:spacing w:line="360" w:lineRule="auto"/>
        <w:ind w:firstLine="480" w:firstLineChars="200"/>
        <w:rPr>
          <w:rFonts w:ascii="宋体" w:hAnsi="宋体" w:cs="宋体"/>
          <w:sz w:val="24"/>
        </w:rPr>
      </w:pPr>
      <w:r>
        <w:rPr>
          <w:rFonts w:hint="eastAsia" w:ascii="宋体" w:hAnsi="宋体" w:cs="宋体"/>
          <w:sz w:val="24"/>
        </w:rPr>
        <w:t>2、暴动、持械抢劫、破坏、爆炸、火灾、刑事犯罪等违法行为等事由所致的损害，但因乙方故意或过失所致，不在此限；</w:t>
      </w:r>
    </w:p>
    <w:p w14:paraId="507F7670">
      <w:pPr>
        <w:spacing w:line="360" w:lineRule="auto"/>
        <w:ind w:firstLine="480" w:firstLineChars="200"/>
        <w:rPr>
          <w:rFonts w:ascii="宋体" w:hAnsi="宋体" w:cs="宋体"/>
          <w:sz w:val="24"/>
        </w:rPr>
      </w:pPr>
      <w:r>
        <w:rPr>
          <w:rFonts w:hint="eastAsia" w:ascii="宋体" w:hAnsi="宋体" w:cs="宋体"/>
          <w:sz w:val="24"/>
        </w:rPr>
        <w:t>3、因本合同标的物本身固有瑕疵所致的损害；</w:t>
      </w:r>
    </w:p>
    <w:p w14:paraId="215A262B">
      <w:pPr>
        <w:spacing w:line="360" w:lineRule="auto"/>
        <w:ind w:firstLine="480" w:firstLineChars="200"/>
        <w:rPr>
          <w:rFonts w:ascii="宋体" w:hAnsi="宋体" w:cs="宋体"/>
          <w:sz w:val="24"/>
        </w:rPr>
      </w:pPr>
      <w:r>
        <w:rPr>
          <w:rFonts w:hint="eastAsia" w:ascii="宋体" w:hAnsi="宋体" w:cs="宋体"/>
          <w:sz w:val="24"/>
        </w:rPr>
        <w:t>4、因甲方或第三者之故意、过失所致的损害；</w:t>
      </w:r>
    </w:p>
    <w:p w14:paraId="209CB95D">
      <w:pPr>
        <w:spacing w:line="360" w:lineRule="auto"/>
        <w:ind w:firstLine="480" w:firstLineChars="200"/>
        <w:rPr>
          <w:rFonts w:ascii="宋体" w:hAnsi="宋体" w:cs="宋体"/>
          <w:sz w:val="24"/>
        </w:rPr>
      </w:pPr>
      <w:r>
        <w:rPr>
          <w:rFonts w:hint="eastAsia" w:ascii="宋体" w:hAnsi="宋体" w:cs="宋体"/>
          <w:sz w:val="24"/>
        </w:rPr>
        <w:t>5、因甲方专有部分的火灾、盗窃等所致的损害。</w:t>
      </w:r>
    </w:p>
    <w:p w14:paraId="0BF7ECC8">
      <w:pPr>
        <w:spacing w:line="360" w:lineRule="auto"/>
        <w:ind w:firstLine="480" w:firstLineChars="200"/>
        <w:rPr>
          <w:rFonts w:ascii="宋体" w:hAnsi="宋体" w:cs="宋体"/>
          <w:sz w:val="24"/>
        </w:rPr>
      </w:pPr>
      <w:r>
        <w:rPr>
          <w:rFonts w:hint="eastAsia" w:ascii="宋体" w:hAnsi="宋体" w:cs="宋体"/>
          <w:sz w:val="24"/>
        </w:rPr>
        <w:t>6、因乙方书面建议甲方改善或改进安全（保安）服务措施，而甲方未采纳所致的损害；</w:t>
      </w:r>
    </w:p>
    <w:p w14:paraId="7F5BEDB3">
      <w:pPr>
        <w:spacing w:line="360" w:lineRule="auto"/>
        <w:ind w:firstLine="480" w:firstLineChars="200"/>
        <w:rPr>
          <w:rFonts w:ascii="宋体" w:hAnsi="宋体" w:cs="宋体"/>
          <w:sz w:val="24"/>
        </w:rPr>
      </w:pPr>
      <w:r>
        <w:rPr>
          <w:rFonts w:hint="eastAsia" w:ascii="宋体" w:hAnsi="宋体" w:cs="宋体"/>
          <w:sz w:val="24"/>
        </w:rPr>
        <w:t>7、因甲方指挥调派乙方工作人员所致的损害；</w:t>
      </w:r>
    </w:p>
    <w:p w14:paraId="786F33A2">
      <w:pPr>
        <w:spacing w:line="360" w:lineRule="auto"/>
        <w:ind w:firstLine="480" w:firstLineChars="200"/>
        <w:rPr>
          <w:rFonts w:ascii="宋体" w:hAnsi="宋体" w:cs="宋体"/>
          <w:sz w:val="24"/>
        </w:rPr>
      </w:pPr>
      <w:r>
        <w:rPr>
          <w:rFonts w:hint="eastAsia" w:ascii="宋体" w:hAnsi="宋体" w:cs="宋体"/>
          <w:sz w:val="24"/>
        </w:rPr>
        <w:t>8、本合同标的物之共用部分（含共用部位、共用设备设施）自然或人为的任何损坏。但因乙方故意或过失所致的，不在此限；</w:t>
      </w:r>
    </w:p>
    <w:p w14:paraId="173ECBD4">
      <w:pPr>
        <w:spacing w:line="360" w:lineRule="auto"/>
        <w:ind w:firstLine="480" w:firstLineChars="200"/>
        <w:rPr>
          <w:rFonts w:ascii="宋体" w:hAnsi="宋体" w:cs="宋体"/>
          <w:sz w:val="24"/>
        </w:rPr>
      </w:pPr>
      <w:r>
        <w:rPr>
          <w:rFonts w:hint="eastAsia" w:ascii="宋体" w:hAnsi="宋体" w:cs="宋体"/>
          <w:sz w:val="24"/>
        </w:rPr>
        <w:t>9、除上述各款外，</w:t>
      </w:r>
      <w:r>
        <w:rPr>
          <w:rFonts w:hint="eastAsia" w:ascii="宋体" w:hAnsi="宋体" w:cs="宋体"/>
          <w:sz w:val="24"/>
          <w:lang w:eastAsia="zh-CN"/>
        </w:rPr>
        <w:t>其他</w:t>
      </w:r>
      <w:r>
        <w:rPr>
          <w:rFonts w:hint="eastAsia" w:ascii="宋体" w:hAnsi="宋体" w:cs="宋体"/>
          <w:sz w:val="24"/>
        </w:rPr>
        <w:t>不可归责于乙方之事由的。</w:t>
      </w:r>
    </w:p>
    <w:p w14:paraId="6F61668D">
      <w:pPr>
        <w:spacing w:line="360" w:lineRule="auto"/>
        <w:ind w:firstLine="480" w:firstLineChars="200"/>
        <w:rPr>
          <w:rFonts w:ascii="宋体" w:hAnsi="宋体" w:cs="宋体"/>
          <w:sz w:val="24"/>
        </w:rPr>
      </w:pPr>
      <w:r>
        <w:rPr>
          <w:rFonts w:hint="eastAsia" w:ascii="宋体" w:hAnsi="宋体" w:cs="宋体"/>
          <w:sz w:val="24"/>
        </w:rPr>
        <w:t>四、为维护公众、甲方的合法利益，在不可预见情况下，如发生煤气</w:t>
      </w:r>
      <w:r>
        <w:rPr>
          <w:rFonts w:hint="eastAsia" w:ascii="宋体" w:hAnsi="宋体" w:cs="宋体"/>
          <w:sz w:val="24"/>
          <w:lang w:eastAsia="zh-CN"/>
        </w:rPr>
        <w:t>泄漏</w:t>
      </w:r>
      <w:r>
        <w:rPr>
          <w:rFonts w:hint="eastAsia" w:ascii="宋体" w:hAnsi="宋体" w:cs="宋体"/>
          <w:sz w:val="24"/>
        </w:rPr>
        <w:t>、漏电、火灾、水管破裂、救助人命、协助公安机关执行任务等情况，乙方因采取紧急避险措施造成财产损失的，按有关法律规定处理。</w:t>
      </w:r>
    </w:p>
    <w:p w14:paraId="22B18367">
      <w:pPr>
        <w:spacing w:line="360" w:lineRule="auto"/>
        <w:ind w:firstLine="480" w:firstLineChars="200"/>
        <w:rPr>
          <w:rFonts w:ascii="宋体" w:hAnsi="宋体" w:cs="宋体"/>
          <w:sz w:val="24"/>
        </w:rPr>
      </w:pPr>
      <w:r>
        <w:rPr>
          <w:rFonts w:hint="eastAsia" w:ascii="宋体" w:hAnsi="宋体" w:cs="宋体"/>
          <w:sz w:val="24"/>
        </w:rPr>
        <w:t>第六条 质量保证</w:t>
      </w:r>
    </w:p>
    <w:p w14:paraId="5A339866">
      <w:pPr>
        <w:spacing w:line="360" w:lineRule="auto"/>
        <w:ind w:firstLine="480" w:firstLineChars="200"/>
        <w:rPr>
          <w:rFonts w:ascii="宋体" w:hAnsi="宋体" w:cs="宋体"/>
          <w:sz w:val="24"/>
        </w:rPr>
      </w:pPr>
      <w:r>
        <w:rPr>
          <w:rFonts w:hint="eastAsia" w:ascii="宋体" w:hAnsi="宋体" w:cs="宋体"/>
          <w:sz w:val="24"/>
        </w:rPr>
        <w:t>一、 建立质量管理体系并有效运行，安全（保安）服务能够接受质量审核。</w:t>
      </w:r>
    </w:p>
    <w:p w14:paraId="3C65EFA0">
      <w:pPr>
        <w:spacing w:line="360" w:lineRule="auto"/>
        <w:ind w:firstLine="480" w:firstLineChars="200"/>
        <w:rPr>
          <w:rFonts w:ascii="宋体" w:hAnsi="宋体" w:cs="宋体"/>
          <w:sz w:val="24"/>
        </w:rPr>
      </w:pPr>
      <w:r>
        <w:rPr>
          <w:rFonts w:hint="eastAsia" w:ascii="宋体" w:hAnsi="宋体" w:cs="宋体"/>
          <w:sz w:val="24"/>
        </w:rPr>
        <w:t>二、 各项承诺指标及所采取的措施详见“招标文件”及相关响应文件。</w:t>
      </w:r>
    </w:p>
    <w:p w14:paraId="54CA14C9">
      <w:pPr>
        <w:spacing w:line="360" w:lineRule="auto"/>
        <w:ind w:firstLine="480" w:firstLineChars="200"/>
        <w:rPr>
          <w:rFonts w:ascii="宋体" w:hAnsi="宋体" w:cs="宋体"/>
          <w:sz w:val="24"/>
        </w:rPr>
      </w:pPr>
      <w:r>
        <w:rPr>
          <w:rFonts w:hint="eastAsia" w:ascii="宋体" w:hAnsi="宋体" w:cs="宋体"/>
          <w:sz w:val="24"/>
        </w:rPr>
        <w:t>三、 其他安全（保安）服务质量要求按无锡市有关标准执行。</w:t>
      </w:r>
    </w:p>
    <w:p w14:paraId="78B52AB4">
      <w:pPr>
        <w:spacing w:line="360" w:lineRule="auto"/>
        <w:ind w:firstLine="480" w:firstLineChars="200"/>
        <w:rPr>
          <w:rFonts w:ascii="宋体" w:hAnsi="宋体" w:cs="宋体"/>
          <w:sz w:val="24"/>
        </w:rPr>
      </w:pPr>
      <w:r>
        <w:rPr>
          <w:rFonts w:hint="eastAsia" w:ascii="宋体" w:hAnsi="宋体" w:cs="宋体"/>
          <w:sz w:val="24"/>
        </w:rPr>
        <w:t>第七条 乙方的人员配置</w:t>
      </w:r>
    </w:p>
    <w:p w14:paraId="2A2A8E0F">
      <w:pPr>
        <w:spacing w:line="360" w:lineRule="auto"/>
        <w:ind w:firstLine="480" w:firstLineChars="200"/>
        <w:rPr>
          <w:rFonts w:ascii="宋体" w:hAnsi="宋体" w:cs="宋体"/>
          <w:sz w:val="24"/>
        </w:rPr>
      </w:pPr>
      <w:r>
        <w:rPr>
          <w:rFonts w:hint="eastAsia" w:ascii="宋体" w:hAnsi="宋体" w:cs="宋体"/>
          <w:sz w:val="24"/>
        </w:rPr>
        <w:t>1、乙方总配置人员</w:t>
      </w:r>
      <w:r>
        <w:rPr>
          <w:rFonts w:hint="eastAsia" w:ascii="宋体" w:hAnsi="宋体" w:cs="宋体"/>
          <w:sz w:val="24"/>
          <w:u w:val="single"/>
          <w:lang w:val="en-US" w:eastAsia="zh-CN"/>
        </w:rPr>
        <w:t xml:space="preserve">  </w:t>
      </w:r>
      <w:r>
        <w:rPr>
          <w:rFonts w:hint="eastAsia" w:ascii="宋体" w:hAnsi="宋体" w:cs="宋体"/>
          <w:sz w:val="24"/>
        </w:rPr>
        <w:t>名（具体详见投标文件）。</w:t>
      </w:r>
    </w:p>
    <w:p w14:paraId="411AC80F">
      <w:pPr>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2、乙方的项目总负责人</w:t>
      </w:r>
      <w:r>
        <w:rPr>
          <w:rFonts w:hint="eastAsia" w:ascii="宋体" w:hAnsi="宋体" w:cs="宋体"/>
          <w:sz w:val="24"/>
          <w:u w:val="single"/>
          <w:lang w:val="en-US" w:eastAsia="zh-CN"/>
        </w:rPr>
        <w:t xml:space="preserve">  </w:t>
      </w:r>
      <w:r>
        <w:rPr>
          <w:rFonts w:hint="eastAsia" w:ascii="宋体" w:hAnsi="宋体" w:cs="宋体"/>
          <w:sz w:val="24"/>
        </w:rPr>
        <w:t>，身份证号码</w:t>
      </w:r>
      <w:r>
        <w:rPr>
          <w:rFonts w:hint="eastAsia" w:ascii="宋体" w:hAnsi="宋体" w:cs="宋体"/>
          <w:sz w:val="24"/>
          <w:u w:val="single"/>
          <w:lang w:val="en-US" w:eastAsia="zh-CN"/>
        </w:rPr>
        <w:t xml:space="preserve">   。</w:t>
      </w:r>
    </w:p>
    <w:p w14:paraId="3BDB4D15">
      <w:pPr>
        <w:spacing w:line="360" w:lineRule="auto"/>
        <w:ind w:firstLine="480" w:firstLineChars="200"/>
        <w:rPr>
          <w:rFonts w:ascii="宋体" w:hAnsi="宋体" w:cs="宋体"/>
          <w:sz w:val="24"/>
        </w:rPr>
      </w:pPr>
      <w:r>
        <w:rPr>
          <w:rFonts w:hint="eastAsia" w:ascii="宋体" w:hAnsi="宋体" w:cs="宋体"/>
          <w:sz w:val="24"/>
        </w:rPr>
        <w:t>3、乙方必须采取措施，确保乙方人员稳定，特别是骨干人员。骨干人员变动须经甲方同意，其他人员变动须甲方备案。</w:t>
      </w:r>
    </w:p>
    <w:p w14:paraId="1641561F">
      <w:pPr>
        <w:spacing w:line="360" w:lineRule="auto"/>
        <w:ind w:firstLine="480" w:firstLineChars="200"/>
        <w:rPr>
          <w:rFonts w:ascii="宋体" w:hAnsi="宋体" w:cs="宋体"/>
          <w:sz w:val="24"/>
        </w:rPr>
      </w:pPr>
      <w:r>
        <w:rPr>
          <w:rFonts w:hint="eastAsia" w:ascii="宋体" w:hAnsi="宋体" w:cs="宋体"/>
          <w:sz w:val="24"/>
        </w:rPr>
        <w:t>4、乙方项目总负责人及部门负责人须及时与甲方沟通，第一时间报告重大、紧急事件；每月须向甲方汇报上月工作情况，并提供相关报告。</w:t>
      </w:r>
    </w:p>
    <w:p w14:paraId="1BADDF36">
      <w:pPr>
        <w:spacing w:line="360" w:lineRule="auto"/>
        <w:ind w:firstLine="480" w:firstLineChars="200"/>
        <w:rPr>
          <w:rFonts w:ascii="宋体" w:hAnsi="宋体" w:cs="宋体"/>
          <w:sz w:val="24"/>
        </w:rPr>
      </w:pPr>
      <w:r>
        <w:rPr>
          <w:rFonts w:hint="eastAsia" w:ascii="宋体" w:hAnsi="宋体" w:cs="宋体"/>
          <w:sz w:val="24"/>
        </w:rPr>
        <w:t>5、人员要求：</w:t>
      </w:r>
    </w:p>
    <w:p w14:paraId="20D399C3">
      <w:pPr>
        <w:spacing w:line="360" w:lineRule="auto"/>
        <w:ind w:firstLine="480" w:firstLineChars="200"/>
        <w:rPr>
          <w:rFonts w:ascii="宋体" w:hAnsi="宋体" w:cs="宋体"/>
          <w:sz w:val="24"/>
        </w:rPr>
      </w:pPr>
      <w:r>
        <w:rPr>
          <w:rFonts w:hint="eastAsia" w:ascii="宋体" w:hAnsi="宋体" w:cs="宋体"/>
          <w:sz w:val="24"/>
        </w:rPr>
        <w:t>（1）所有相关人员的配备须获得相关主管部门认证的，须配证并持证上岗，且根据不同岗位统一着装。</w:t>
      </w:r>
    </w:p>
    <w:p w14:paraId="2D5AF8E6">
      <w:pPr>
        <w:spacing w:line="360" w:lineRule="auto"/>
        <w:ind w:firstLine="480" w:firstLineChars="200"/>
        <w:rPr>
          <w:rFonts w:ascii="宋体" w:hAnsi="宋体" w:cs="宋体"/>
          <w:sz w:val="24"/>
        </w:rPr>
      </w:pPr>
      <w:r>
        <w:rPr>
          <w:rFonts w:hint="eastAsia" w:ascii="宋体" w:hAnsi="宋体" w:cs="宋体"/>
          <w:sz w:val="24"/>
        </w:rPr>
        <w:t>（2）所有相关人员要求政治上可靠，身体素质好，无不良行为记录。</w:t>
      </w:r>
    </w:p>
    <w:p w14:paraId="276808AA">
      <w:pPr>
        <w:spacing w:line="360" w:lineRule="auto"/>
        <w:ind w:firstLine="480" w:firstLineChars="200"/>
        <w:rPr>
          <w:rFonts w:ascii="宋体" w:hAnsi="宋体" w:cs="宋体"/>
          <w:sz w:val="24"/>
        </w:rPr>
      </w:pPr>
      <w:r>
        <w:rPr>
          <w:rFonts w:hint="eastAsia" w:ascii="宋体" w:hAnsi="宋体" w:cs="宋体"/>
          <w:sz w:val="24"/>
        </w:rPr>
        <w:t>（3）重要岗位人员必须由甲方人事部门考核、政治审查通过方可录用。</w:t>
      </w:r>
    </w:p>
    <w:p w14:paraId="6703825C">
      <w:pPr>
        <w:spacing w:line="360" w:lineRule="auto"/>
        <w:ind w:firstLine="480" w:firstLineChars="200"/>
        <w:rPr>
          <w:rFonts w:ascii="宋体" w:hAnsi="宋体" w:cs="宋体"/>
          <w:sz w:val="24"/>
        </w:rPr>
      </w:pPr>
      <w:r>
        <w:rPr>
          <w:rFonts w:hint="eastAsia" w:ascii="宋体" w:hAnsi="宋体" w:cs="宋体"/>
          <w:sz w:val="24"/>
        </w:rPr>
        <w:t>（4）为提高安全（保安）服务管理水平，所有人员还需进行相关的培训。除乙方对服务人员的培训外，需接受甲方对服务人员的集中进行培训，培训费用由乙方承担。</w:t>
      </w:r>
    </w:p>
    <w:p w14:paraId="7B17B031">
      <w:pPr>
        <w:snapToGrid w:val="0"/>
        <w:spacing w:line="360" w:lineRule="auto"/>
        <w:ind w:firstLine="560"/>
        <w:jc w:val="left"/>
        <w:rPr>
          <w:rFonts w:ascii="宋体" w:hAnsi="宋体" w:cs="宋体"/>
          <w:sz w:val="24"/>
        </w:rPr>
      </w:pPr>
      <w:r>
        <w:rPr>
          <w:rFonts w:hint="eastAsia" w:ascii="宋体" w:hAnsi="宋体" w:cs="宋体"/>
          <w:sz w:val="24"/>
        </w:rPr>
        <w:t>第八条 款项支付</w:t>
      </w:r>
    </w:p>
    <w:p w14:paraId="5B06C6EE">
      <w:pPr>
        <w:pStyle w:val="50"/>
        <w:numPr>
          <w:ilvl w:val="0"/>
          <w:numId w:val="7"/>
        </w:numPr>
        <w:snapToGrid w:val="0"/>
        <w:spacing w:line="360" w:lineRule="auto"/>
        <w:jc w:val="left"/>
        <w:rPr>
          <w:rFonts w:ascii="宋体" w:hAnsi="宋体" w:cs="宋体"/>
          <w:sz w:val="24"/>
        </w:rPr>
      </w:pPr>
      <w:r>
        <w:rPr>
          <w:rFonts w:hint="eastAsia" w:ascii="宋体" w:hAnsi="宋体" w:cs="宋体"/>
          <w:sz w:val="24"/>
        </w:rPr>
        <w:t>本合同项下所有款项均以人民币支付。</w:t>
      </w:r>
    </w:p>
    <w:p w14:paraId="76C14B3E">
      <w:pPr>
        <w:pStyle w:val="50"/>
        <w:numPr>
          <w:ilvl w:val="0"/>
          <w:numId w:val="7"/>
        </w:numPr>
        <w:snapToGrid w:val="0"/>
        <w:spacing w:line="360" w:lineRule="auto"/>
        <w:jc w:val="left"/>
        <w:rPr>
          <w:rFonts w:ascii="宋体" w:hAnsi="宋体" w:cs="宋体"/>
          <w:sz w:val="24"/>
        </w:rPr>
      </w:pPr>
      <w:r>
        <w:rPr>
          <w:rFonts w:hint="eastAsia" w:ascii="宋体" w:hAnsi="宋体" w:cs="宋体"/>
          <w:sz w:val="24"/>
        </w:rPr>
        <w:t>付款方式：合同签订后，每半年支付一次。</w:t>
      </w:r>
    </w:p>
    <w:p w14:paraId="62C7B194">
      <w:pPr>
        <w:snapToGrid w:val="0"/>
        <w:spacing w:line="360" w:lineRule="auto"/>
        <w:ind w:firstLine="560"/>
        <w:jc w:val="left"/>
        <w:rPr>
          <w:rFonts w:ascii="宋体" w:hAnsi="宋体" w:cs="宋体"/>
          <w:sz w:val="24"/>
        </w:rPr>
      </w:pPr>
      <w:r>
        <w:rPr>
          <w:rFonts w:hint="eastAsia" w:ascii="宋体" w:hAnsi="宋体" w:cs="宋体"/>
          <w:sz w:val="24"/>
        </w:rPr>
        <w:t>第九条 违约责任</w:t>
      </w:r>
    </w:p>
    <w:p w14:paraId="7D214AC4">
      <w:pPr>
        <w:snapToGrid w:val="0"/>
        <w:spacing w:line="360" w:lineRule="auto"/>
        <w:ind w:firstLine="480" w:firstLineChars="200"/>
        <w:jc w:val="left"/>
        <w:rPr>
          <w:rFonts w:ascii="宋体" w:hAnsi="宋体" w:cs="宋体"/>
          <w:sz w:val="24"/>
        </w:rPr>
      </w:pPr>
      <w:r>
        <w:rPr>
          <w:rFonts w:hint="eastAsia" w:ascii="宋体" w:hAnsi="宋体" w:cs="宋体"/>
          <w:sz w:val="24"/>
        </w:rPr>
        <w:t>1、甲方无正当理由，违反本合同第五条的有关规定，使乙方未能完成规定管理目标的，乙方有权要求甲方在一定期限内解决，逾期未解决，造成乙方经济损失的，由甲方向乙方依法赔偿。</w:t>
      </w:r>
    </w:p>
    <w:p w14:paraId="40935782">
      <w:pPr>
        <w:snapToGrid w:val="0"/>
        <w:spacing w:line="360" w:lineRule="auto"/>
        <w:ind w:firstLine="480" w:firstLineChars="200"/>
        <w:jc w:val="left"/>
        <w:rPr>
          <w:rFonts w:ascii="宋体" w:hAnsi="宋体" w:cs="宋体"/>
          <w:sz w:val="24"/>
        </w:rPr>
      </w:pPr>
      <w:r>
        <w:rPr>
          <w:rFonts w:hint="eastAsia" w:ascii="宋体" w:hAnsi="宋体" w:cs="宋体"/>
          <w:sz w:val="24"/>
        </w:rPr>
        <w:t>2、甲方未按合同规定的期限向乙方支付款项的，每逾期1天甲方向乙方偿付欠款总额的1‰滞纳金，但累计滞纳金总额不超过欠款总额的5% 。</w:t>
      </w:r>
    </w:p>
    <w:p w14:paraId="0553F032">
      <w:pPr>
        <w:snapToGrid w:val="0"/>
        <w:spacing w:line="360" w:lineRule="auto"/>
        <w:ind w:firstLine="480" w:firstLineChars="200"/>
        <w:jc w:val="left"/>
        <w:rPr>
          <w:rFonts w:ascii="宋体" w:hAnsi="宋体" w:cs="宋体"/>
          <w:sz w:val="24"/>
        </w:rPr>
      </w:pPr>
      <w:r>
        <w:rPr>
          <w:rFonts w:hint="eastAsia" w:ascii="宋体" w:hAnsi="宋体" w:cs="宋体"/>
          <w:sz w:val="24"/>
        </w:rPr>
        <w:t>3、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甲方有权解除本合同。</w:t>
      </w:r>
    </w:p>
    <w:p w14:paraId="7C97CA6B">
      <w:pPr>
        <w:snapToGrid w:val="0"/>
        <w:spacing w:line="360" w:lineRule="auto"/>
        <w:ind w:firstLine="480" w:firstLineChars="200"/>
        <w:jc w:val="left"/>
        <w:rPr>
          <w:rFonts w:ascii="宋体" w:hAnsi="宋体" w:cs="宋体"/>
          <w:sz w:val="24"/>
        </w:rPr>
      </w:pPr>
      <w:r>
        <w:rPr>
          <w:rFonts w:hint="eastAsia" w:ascii="宋体" w:hAnsi="宋体" w:cs="宋体"/>
          <w:sz w:val="24"/>
        </w:rPr>
        <w:t>4、乙方无正当理由，违反本合同第三条的有关规定，擅自收费或擅自提高收费标准的，对擅自收费部分或超出标准的部分，甲方有权要求乙方双倍返还；造成甲方经济损失的，乙方应给予甲方经济赔偿。</w:t>
      </w:r>
    </w:p>
    <w:p w14:paraId="38F218B0">
      <w:pPr>
        <w:snapToGrid w:val="0"/>
        <w:spacing w:line="360" w:lineRule="auto"/>
        <w:ind w:firstLine="480" w:firstLineChars="200"/>
        <w:jc w:val="left"/>
        <w:rPr>
          <w:rFonts w:ascii="宋体" w:hAnsi="宋体" w:cs="宋体"/>
          <w:sz w:val="24"/>
        </w:rPr>
      </w:pPr>
      <w:r>
        <w:rPr>
          <w:rFonts w:hint="eastAsia" w:ascii="宋体" w:hAnsi="宋体" w:cs="宋体"/>
          <w:sz w:val="24"/>
        </w:rPr>
        <w:t>5、乙方在承担上述3、4款一项或多项违约责任后，仍应继续履行合同规定的义务（甲方解除合同的除外）。甲方未能及时追究乙方的任何一项违约责任并不表明甲方放弃追究乙方该项或其他违约责任。</w:t>
      </w:r>
    </w:p>
    <w:p w14:paraId="447CB858">
      <w:pPr>
        <w:snapToGrid w:val="0"/>
        <w:spacing w:line="360" w:lineRule="auto"/>
        <w:ind w:firstLine="560"/>
        <w:jc w:val="left"/>
        <w:rPr>
          <w:rFonts w:ascii="宋体" w:hAnsi="宋体" w:cs="宋体"/>
          <w:sz w:val="24"/>
        </w:rPr>
      </w:pPr>
      <w:r>
        <w:rPr>
          <w:rFonts w:hint="eastAsia" w:ascii="宋体" w:hAnsi="宋体" w:cs="宋体"/>
          <w:sz w:val="24"/>
        </w:rPr>
        <w:t>第十条 合同的变更和终止</w:t>
      </w:r>
    </w:p>
    <w:p w14:paraId="4549728D">
      <w:pPr>
        <w:snapToGrid w:val="0"/>
        <w:spacing w:line="360" w:lineRule="auto"/>
        <w:ind w:firstLine="480" w:firstLineChars="200"/>
        <w:jc w:val="left"/>
        <w:rPr>
          <w:rFonts w:ascii="宋体" w:hAnsi="宋体" w:cs="宋体"/>
          <w:sz w:val="24"/>
        </w:rPr>
      </w:pPr>
      <w:r>
        <w:rPr>
          <w:rFonts w:hint="eastAsia" w:ascii="宋体" w:hAnsi="宋体" w:cs="宋体"/>
          <w:sz w:val="24"/>
        </w:rPr>
        <w:t>1、除《</w:t>
      </w:r>
      <w:r>
        <w:rPr>
          <w:rFonts w:hint="eastAsia" w:ascii="宋体" w:hAnsi="宋体" w:cs="宋体"/>
          <w:sz w:val="24"/>
          <w:lang w:eastAsia="zh-CN"/>
        </w:rPr>
        <w:t>中华人民共和国政府采购法</w:t>
      </w:r>
      <w:r>
        <w:rPr>
          <w:rFonts w:hint="eastAsia" w:ascii="宋体" w:hAnsi="宋体" w:cs="宋体"/>
          <w:sz w:val="24"/>
        </w:rPr>
        <w:t>》第49条、第50条第二款规定的情形外，本合同一经签订，甲乙双方不得擅自变更、中止或终止合同。</w:t>
      </w:r>
    </w:p>
    <w:p w14:paraId="617FF7E1">
      <w:pPr>
        <w:snapToGrid w:val="0"/>
        <w:spacing w:line="360" w:lineRule="auto"/>
        <w:ind w:firstLine="480"/>
        <w:jc w:val="left"/>
        <w:rPr>
          <w:rFonts w:ascii="宋体" w:hAnsi="宋体" w:cs="宋体"/>
          <w:sz w:val="24"/>
        </w:rPr>
      </w:pPr>
      <w:r>
        <w:rPr>
          <w:rFonts w:hint="eastAsia" w:ascii="宋体" w:hAnsi="宋体" w:cs="宋体"/>
          <w:sz w:val="24"/>
        </w:rPr>
        <w:t>2、本合同终止时，乙方应移交管理权，撤出甲方单位，协助甲方</w:t>
      </w:r>
      <w:r>
        <w:rPr>
          <w:rFonts w:hint="eastAsia" w:ascii="宋体" w:hAnsi="宋体" w:cs="宋体"/>
          <w:sz w:val="24"/>
          <w:lang w:eastAsia="zh-CN"/>
        </w:rPr>
        <w:t>做好</w:t>
      </w:r>
      <w:r>
        <w:rPr>
          <w:rFonts w:hint="eastAsia" w:ascii="宋体" w:hAnsi="宋体" w:cs="宋体"/>
          <w:sz w:val="24"/>
        </w:rPr>
        <w:t>服务的交接和善后工作，移交或配合甲方移交管理用房和安全（保安）服务的全部档案资料等。</w:t>
      </w:r>
    </w:p>
    <w:p w14:paraId="24E8A7F4">
      <w:pPr>
        <w:snapToGrid w:val="0"/>
        <w:spacing w:line="360" w:lineRule="auto"/>
        <w:ind w:firstLine="480"/>
        <w:jc w:val="left"/>
        <w:rPr>
          <w:rFonts w:ascii="宋体" w:hAnsi="宋体" w:cs="宋体"/>
          <w:sz w:val="24"/>
        </w:rPr>
      </w:pPr>
      <w:r>
        <w:rPr>
          <w:rFonts w:hint="eastAsia" w:ascii="宋体" w:hAnsi="宋体" w:cs="宋体"/>
          <w:sz w:val="24"/>
        </w:rPr>
        <w:t>3、本合同终止后，在新的服务企业接管本单位前，除甲方要求乙方提前撤离外，新老公司的交接过渡期最长为1个月，在此期间乙方应提供过渡期管理服务，过渡期管理服务标准和服务费标准不变，由乙方收取；1个月过渡期满后，必须按规定进行交接、撤离。</w:t>
      </w:r>
    </w:p>
    <w:p w14:paraId="23382111">
      <w:pPr>
        <w:snapToGrid w:val="0"/>
        <w:spacing w:line="360" w:lineRule="auto"/>
        <w:ind w:firstLine="560"/>
        <w:jc w:val="left"/>
        <w:rPr>
          <w:rFonts w:ascii="宋体" w:hAnsi="宋体" w:cs="宋体"/>
          <w:sz w:val="24"/>
        </w:rPr>
      </w:pPr>
      <w:r>
        <w:rPr>
          <w:rFonts w:hint="eastAsia" w:ascii="宋体" w:hAnsi="宋体" w:cs="宋体"/>
          <w:sz w:val="24"/>
        </w:rPr>
        <w:t>第十一条 诚实信用</w:t>
      </w:r>
    </w:p>
    <w:p w14:paraId="6D940C23">
      <w:pPr>
        <w:adjustRightInd w:val="0"/>
        <w:snapToGrid w:val="0"/>
        <w:spacing w:line="360" w:lineRule="auto"/>
        <w:ind w:firstLine="720" w:firstLineChars="300"/>
        <w:jc w:val="left"/>
        <w:rPr>
          <w:rFonts w:ascii="宋体" w:hAnsi="宋体" w:cs="宋体"/>
          <w:sz w:val="24"/>
        </w:rPr>
      </w:pPr>
      <w:r>
        <w:rPr>
          <w:rFonts w:hint="eastAsia" w:ascii="宋体" w:hAnsi="宋体" w:cs="宋体"/>
          <w:sz w:val="24"/>
        </w:rPr>
        <w:t>乙方应诚实信用，严格按照文件要求和承诺履行合同，不向甲方进行商业贿赂或者提供不正当利益。</w:t>
      </w:r>
    </w:p>
    <w:p w14:paraId="2ECBA7E8">
      <w:pPr>
        <w:snapToGrid w:val="0"/>
        <w:spacing w:line="360" w:lineRule="auto"/>
        <w:ind w:firstLine="560"/>
        <w:jc w:val="left"/>
        <w:rPr>
          <w:rFonts w:ascii="宋体" w:hAnsi="宋体" w:cs="宋体"/>
          <w:sz w:val="24"/>
        </w:rPr>
      </w:pPr>
      <w:r>
        <w:rPr>
          <w:rFonts w:hint="eastAsia" w:ascii="宋体" w:hAnsi="宋体" w:cs="宋体"/>
          <w:sz w:val="24"/>
        </w:rPr>
        <w:t>第十二条 合同生效及其他</w:t>
      </w:r>
    </w:p>
    <w:p w14:paraId="0A08AC39">
      <w:pPr>
        <w:snapToGrid w:val="0"/>
        <w:spacing w:line="360" w:lineRule="auto"/>
        <w:ind w:firstLine="520" w:firstLineChars="217"/>
        <w:rPr>
          <w:rFonts w:ascii="宋体" w:hAnsi="宋体" w:cs="宋体"/>
          <w:sz w:val="24"/>
        </w:rPr>
      </w:pPr>
      <w:r>
        <w:rPr>
          <w:rFonts w:hint="eastAsia" w:ascii="宋体" w:hAnsi="宋体" w:cs="宋体"/>
          <w:sz w:val="24"/>
        </w:rPr>
        <w:t>1．合同经甲乙双方代表签字并盖章后即生效。</w:t>
      </w:r>
    </w:p>
    <w:p w14:paraId="732EB9E9">
      <w:pPr>
        <w:snapToGrid w:val="0"/>
        <w:spacing w:line="360" w:lineRule="auto"/>
        <w:ind w:firstLine="520" w:firstLineChars="217"/>
        <w:rPr>
          <w:rFonts w:ascii="宋体" w:hAnsi="宋体" w:cs="宋体"/>
          <w:sz w:val="24"/>
        </w:rPr>
      </w:pPr>
      <w:r>
        <w:rPr>
          <w:rFonts w:hint="eastAsia" w:ascii="宋体" w:hAnsi="宋体" w:cs="宋体"/>
          <w:sz w:val="24"/>
        </w:rPr>
        <w:t>2．合同签订后甲乙双方即直接产生权利与义务的关系，合同执行过程中出现的问题应按照合同约定、法律法规的规定办理，在合同履行过程中，双方如有争议协商解决。如协商不能解决，双方可向无锡仲裁委员会申请仲裁，仲裁期间，除仲裁委员会要求停止履行合同或出现一方确实无法继续履行合同的情形外，本合同应继续履行。</w:t>
      </w:r>
    </w:p>
    <w:p w14:paraId="6414A8C3">
      <w:pPr>
        <w:snapToGrid w:val="0"/>
        <w:spacing w:line="360" w:lineRule="auto"/>
        <w:ind w:firstLine="520" w:firstLineChars="217"/>
        <w:rPr>
          <w:rFonts w:ascii="宋体" w:hAnsi="宋体" w:cs="宋体"/>
          <w:sz w:val="24"/>
        </w:rPr>
      </w:pPr>
      <w:r>
        <w:rPr>
          <w:rFonts w:hint="eastAsia" w:ascii="宋体" w:hAnsi="宋体" w:cs="宋体"/>
          <w:sz w:val="24"/>
        </w:rPr>
        <w:t>3．合同在执行过程中出现的未尽事宜，双方在不违背本合同和招标文件的原则下协商解决，协商结果以书面形式签订补充协议，且补充协议与本合同具有同等效力。</w:t>
      </w:r>
    </w:p>
    <w:p w14:paraId="374215B7">
      <w:pPr>
        <w:snapToGrid w:val="0"/>
        <w:spacing w:line="360" w:lineRule="auto"/>
        <w:rPr>
          <w:rFonts w:ascii="宋体" w:hAnsi="宋体" w:cs="宋体"/>
          <w:sz w:val="24"/>
        </w:rPr>
      </w:pPr>
      <w:r>
        <w:rPr>
          <w:rFonts w:hint="eastAsia" w:ascii="宋体" w:hAnsi="宋体" w:cs="宋体"/>
          <w:sz w:val="24"/>
        </w:rPr>
        <w:t>甲乙双方确认：对本合同条款及后果均已知悉，一致确认不存在欺诈、胁迫、乘人之危、重大误解、显失公平等任何可能导致合同无效或被撤销的情形。</w:t>
      </w:r>
    </w:p>
    <w:p w14:paraId="58A44D21">
      <w:pPr>
        <w:spacing w:line="360" w:lineRule="auto"/>
        <w:ind w:firstLine="480" w:firstLineChars="200"/>
        <w:rPr>
          <w:rFonts w:ascii="宋体" w:hAnsi="宋体" w:cs="宋体"/>
          <w:sz w:val="24"/>
        </w:rPr>
      </w:pPr>
    </w:p>
    <w:p w14:paraId="789E1052">
      <w:pPr>
        <w:wordWrap w:val="0"/>
        <w:snapToGrid w:val="0"/>
        <w:spacing w:beforeLines="100" w:afterLines="100" w:line="480" w:lineRule="auto"/>
        <w:ind w:right="720" w:firstLine="720" w:firstLineChars="300"/>
        <w:jc w:val="both"/>
        <w:rPr>
          <w:rFonts w:ascii="宋体" w:hAnsi="宋体" w:cs="宋体"/>
          <w:sz w:val="24"/>
        </w:rPr>
      </w:pPr>
      <w:r>
        <w:rPr>
          <w:rFonts w:hint="eastAsia" w:ascii="宋体" w:hAnsi="宋体" w:cs="宋体"/>
          <w:sz w:val="24"/>
        </w:rPr>
        <w:t xml:space="preserve">甲方（采购人）：（盖章）   </w:t>
      </w:r>
      <w:r>
        <w:rPr>
          <w:rFonts w:hint="eastAsia" w:ascii="宋体" w:hAnsi="宋体" w:cs="宋体"/>
          <w:sz w:val="24"/>
          <w:lang w:val="en-US" w:eastAsia="zh-CN"/>
        </w:rPr>
        <w:t xml:space="preserve">     </w:t>
      </w:r>
      <w:r>
        <w:rPr>
          <w:rFonts w:hint="eastAsia" w:ascii="宋体" w:hAnsi="宋体" w:cs="宋体"/>
          <w:sz w:val="24"/>
        </w:rPr>
        <w:t xml:space="preserve"> 乙方（成交方）：（盖章）</w:t>
      </w:r>
    </w:p>
    <w:p w14:paraId="111DAC3D">
      <w:pPr>
        <w:snapToGrid w:val="0"/>
        <w:spacing w:beforeLines="100" w:afterLines="100" w:line="480" w:lineRule="auto"/>
        <w:ind w:firstLine="720" w:firstLineChars="300"/>
        <w:rPr>
          <w:rFonts w:ascii="宋体" w:hAnsi="宋体" w:cs="宋体"/>
          <w:sz w:val="24"/>
        </w:rPr>
      </w:pPr>
      <w:r>
        <w:rPr>
          <w:rFonts w:hint="eastAsia" w:ascii="宋体" w:hAnsi="宋体" w:cs="宋体"/>
          <w:sz w:val="24"/>
        </w:rPr>
        <w:t xml:space="preserve">法定（授权）代表人：         </w:t>
      </w:r>
      <w:r>
        <w:rPr>
          <w:rFonts w:hint="eastAsia" w:ascii="宋体" w:hAnsi="宋体" w:cs="宋体"/>
          <w:sz w:val="24"/>
          <w:lang w:val="en-US" w:eastAsia="zh-CN"/>
        </w:rPr>
        <w:t xml:space="preserve">   </w:t>
      </w:r>
      <w:r>
        <w:rPr>
          <w:rFonts w:hint="eastAsia" w:ascii="宋体" w:hAnsi="宋体" w:cs="宋体"/>
          <w:sz w:val="24"/>
        </w:rPr>
        <w:t>法定（授权）代表人：</w:t>
      </w:r>
    </w:p>
    <w:p w14:paraId="243B973E">
      <w:pPr>
        <w:snapToGrid w:val="0"/>
        <w:spacing w:beforeLines="100" w:afterLines="100" w:line="480" w:lineRule="auto"/>
        <w:ind w:right="480" w:firstLine="720" w:firstLineChars="300"/>
        <w:rPr>
          <w:rFonts w:ascii="宋体" w:hAnsi="宋体" w:cs="宋体"/>
          <w:sz w:val="24"/>
        </w:rPr>
      </w:pP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                         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14:paraId="269D03CA">
      <w:pPr>
        <w:spacing w:after="156" w:line="360" w:lineRule="auto"/>
        <w:jc w:val="center"/>
        <w:rPr>
          <w:rFonts w:ascii="宋体" w:hAnsi="宋体" w:eastAsia="宋体"/>
          <w:bCs/>
          <w:color w:val="auto"/>
          <w:sz w:val="24"/>
          <w:szCs w:val="24"/>
          <w:highlight w:val="none"/>
        </w:rPr>
      </w:pPr>
    </w:p>
    <w:p w14:paraId="6FD24034">
      <w:pPr>
        <w:tabs>
          <w:tab w:val="left" w:pos="3540"/>
        </w:tabs>
        <w:spacing w:line="360" w:lineRule="auto"/>
        <w:rPr>
          <w:rFonts w:ascii="宋体" w:hAnsi="宋体" w:eastAsia="宋体"/>
          <w:color w:val="auto"/>
          <w:sz w:val="24"/>
          <w:szCs w:val="24"/>
          <w:highlight w:val="none"/>
        </w:rPr>
      </w:pPr>
    </w:p>
    <w:p w14:paraId="402DA5DF">
      <w:pPr>
        <w:tabs>
          <w:tab w:val="left" w:pos="3540"/>
        </w:tabs>
        <w:spacing w:line="360" w:lineRule="auto"/>
        <w:rPr>
          <w:rFonts w:ascii="宋体" w:hAnsi="宋体" w:eastAsia="宋体"/>
          <w:color w:val="auto"/>
          <w:sz w:val="24"/>
          <w:szCs w:val="24"/>
          <w:highlight w:val="none"/>
        </w:rPr>
      </w:pPr>
    </w:p>
    <w:p w14:paraId="6D168863">
      <w:pPr>
        <w:tabs>
          <w:tab w:val="left" w:pos="3540"/>
        </w:tabs>
        <w:spacing w:line="360" w:lineRule="auto"/>
        <w:rPr>
          <w:rFonts w:ascii="宋体" w:hAnsi="宋体" w:eastAsia="宋体"/>
          <w:color w:val="auto"/>
          <w:sz w:val="24"/>
          <w:szCs w:val="24"/>
          <w:highlight w:val="none"/>
        </w:rPr>
      </w:pPr>
    </w:p>
    <w:p w14:paraId="4389F643">
      <w:pPr>
        <w:tabs>
          <w:tab w:val="left" w:pos="3540"/>
        </w:tabs>
        <w:spacing w:line="360" w:lineRule="auto"/>
        <w:rPr>
          <w:rFonts w:ascii="宋体" w:hAnsi="宋体" w:eastAsia="宋体"/>
          <w:color w:val="auto"/>
          <w:sz w:val="24"/>
          <w:szCs w:val="24"/>
          <w:highlight w:val="none"/>
        </w:rPr>
      </w:pPr>
    </w:p>
    <w:p w14:paraId="13C60833">
      <w:pPr>
        <w:tabs>
          <w:tab w:val="left" w:pos="3540"/>
        </w:tabs>
        <w:spacing w:line="360" w:lineRule="auto"/>
        <w:rPr>
          <w:rFonts w:ascii="宋体" w:hAnsi="宋体" w:eastAsia="宋体"/>
          <w:color w:val="auto"/>
          <w:sz w:val="24"/>
          <w:szCs w:val="24"/>
          <w:highlight w:val="none"/>
        </w:rPr>
      </w:pPr>
    </w:p>
    <w:p w14:paraId="1F6A791C">
      <w:pPr>
        <w:tabs>
          <w:tab w:val="left" w:pos="3540"/>
        </w:tabs>
        <w:spacing w:line="360" w:lineRule="auto"/>
        <w:rPr>
          <w:rFonts w:ascii="宋体" w:hAnsi="宋体" w:eastAsia="宋体"/>
          <w:color w:val="auto"/>
          <w:sz w:val="24"/>
          <w:szCs w:val="24"/>
          <w:highlight w:val="none"/>
        </w:rPr>
      </w:pPr>
    </w:p>
    <w:p w14:paraId="2103E554">
      <w:pPr>
        <w:keepNext w:val="0"/>
        <w:keepLines w:val="0"/>
        <w:pageBreakBefore/>
        <w:widowControl w:val="0"/>
        <w:jc w:val="center"/>
        <w:outlineLvl w:val="0"/>
        <w:rPr>
          <w:rFonts w:hint="eastAsia" w:ascii="宋体" w:hAnsi="宋体" w:eastAsia="宋体" w:cs="宋体"/>
          <w:b/>
          <w:bCs w:val="0"/>
          <w:color w:val="auto"/>
          <w:sz w:val="28"/>
          <w:szCs w:val="28"/>
          <w:highlight w:val="none"/>
        </w:rPr>
      </w:pPr>
      <w:r>
        <w:rPr>
          <w:rFonts w:hint="eastAsia" w:ascii="宋体" w:hAnsi="宋体" w:cs="宋体"/>
          <w:b/>
          <w:bCs w:val="0"/>
          <w:color w:val="auto"/>
          <w:sz w:val="28"/>
          <w:szCs w:val="28"/>
          <w:highlight w:val="none"/>
          <w:lang w:eastAsia="zh-CN"/>
        </w:rPr>
        <w:t>五、</w:t>
      </w:r>
      <w:r>
        <w:rPr>
          <w:rFonts w:hint="eastAsia" w:ascii="宋体" w:hAnsi="宋体" w:eastAsia="宋体" w:cs="宋体"/>
          <w:b/>
          <w:bCs w:val="0"/>
          <w:color w:val="auto"/>
          <w:sz w:val="28"/>
          <w:szCs w:val="28"/>
          <w:highlight w:val="none"/>
        </w:rPr>
        <w:t xml:space="preserve"> 附件</w:t>
      </w:r>
      <w:bookmarkEnd w:id="5"/>
    </w:p>
    <w:p w14:paraId="1D4AF46F">
      <w:pPr>
        <w:jc w:val="left"/>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附件一：评分标准</w:t>
      </w:r>
    </w:p>
    <w:p w14:paraId="2470E3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（一)评分项目及</w:t>
      </w:r>
      <w:r>
        <w:rPr>
          <w:rFonts w:hint="eastAsia" w:ascii="宋体" w:hAnsi="宋体" w:cs="宋体"/>
          <w:color w:val="auto"/>
          <w:sz w:val="24"/>
          <w:highlight w:val="none"/>
          <w:lang w:val="en-US" w:eastAsia="zh-CN"/>
        </w:rPr>
        <w:t>分值</w:t>
      </w:r>
      <w:r>
        <w:rPr>
          <w:rFonts w:hint="eastAsia" w:ascii="宋体" w:hAnsi="宋体" w:cs="宋体"/>
          <w:color w:val="auto"/>
          <w:sz w:val="24"/>
          <w:highlight w:val="none"/>
        </w:rPr>
        <w:t>（总分10</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分）</w:t>
      </w:r>
    </w:p>
    <w:p w14:paraId="695815D2">
      <w:pPr>
        <w:tabs>
          <w:tab w:val="left" w:pos="0"/>
        </w:tabs>
        <w:spacing w:line="360" w:lineRule="auto"/>
        <w:rPr>
          <w:rFonts w:hint="eastAsia" w:ascii="宋体" w:hAnsi="宋体"/>
          <w:color w:val="auto"/>
          <w:sz w:val="24"/>
          <w:highlight w:val="none"/>
        </w:rPr>
      </w:pPr>
      <w:r>
        <w:rPr>
          <w:rFonts w:hint="eastAsia" w:ascii="宋体" w:hAnsi="宋体"/>
          <w:color w:val="auto"/>
          <w:sz w:val="24"/>
          <w:highlight w:val="none"/>
        </w:rPr>
        <w:t xml:space="preserve">（1）投标报价                                     </w:t>
      </w:r>
      <w:r>
        <w:rPr>
          <w:rFonts w:hint="eastAsia" w:ascii="宋体" w:hAnsi="宋体"/>
          <w:color w:val="auto"/>
          <w:sz w:val="24"/>
          <w:highlight w:val="none"/>
          <w:lang w:val="en-US" w:eastAsia="zh-CN"/>
        </w:rPr>
        <w:t>25</w:t>
      </w:r>
      <w:r>
        <w:rPr>
          <w:rFonts w:hint="eastAsia" w:ascii="宋体" w:hAnsi="宋体"/>
          <w:color w:val="auto"/>
          <w:sz w:val="24"/>
          <w:highlight w:val="none"/>
        </w:rPr>
        <w:t>分</w:t>
      </w:r>
    </w:p>
    <w:p w14:paraId="2FE07799">
      <w:pPr>
        <w:tabs>
          <w:tab w:val="left" w:pos="0"/>
        </w:tabs>
        <w:spacing w:line="360" w:lineRule="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供应商评价</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21</w:t>
      </w:r>
      <w:r>
        <w:rPr>
          <w:rFonts w:hint="eastAsia" w:ascii="宋体" w:hAnsi="宋体"/>
          <w:color w:val="auto"/>
          <w:sz w:val="24"/>
          <w:highlight w:val="none"/>
        </w:rPr>
        <w:t xml:space="preserve">分 </w:t>
      </w:r>
    </w:p>
    <w:p w14:paraId="6641CFD3">
      <w:pPr>
        <w:tabs>
          <w:tab w:val="left" w:pos="0"/>
        </w:tabs>
        <w:spacing w:line="360" w:lineRule="auto"/>
        <w:rPr>
          <w:rFonts w:hint="default" w:ascii="宋体" w:hAnsi="宋体" w:eastAsia="宋体" w:cs="宋体"/>
          <w:bCs/>
          <w:color w:val="auto"/>
          <w:sz w:val="24"/>
          <w:highlight w:val="none"/>
          <w:lang w:val="en-US" w:eastAsia="zh-CN"/>
        </w:rPr>
      </w:pPr>
      <w:r>
        <w:rPr>
          <w:rFonts w:hint="eastAsia" w:ascii="宋体" w:hAnsi="宋体"/>
          <w:color w:val="auto"/>
          <w:sz w:val="24"/>
          <w:highlight w:val="none"/>
        </w:rPr>
        <w:t>（3）</w:t>
      </w:r>
      <w:r>
        <w:rPr>
          <w:rFonts w:hint="eastAsia" w:ascii="宋体" w:hAnsi="宋体"/>
          <w:color w:val="auto"/>
          <w:sz w:val="24"/>
          <w:highlight w:val="none"/>
          <w:lang w:val="en-US" w:eastAsia="zh-CN"/>
        </w:rPr>
        <w:t>服务</w:t>
      </w:r>
      <w:r>
        <w:rPr>
          <w:rFonts w:hint="eastAsia" w:ascii="宋体" w:hAnsi="宋体"/>
          <w:color w:val="auto"/>
          <w:sz w:val="24"/>
          <w:highlight w:val="none"/>
        </w:rPr>
        <w:t xml:space="preserve">方案                                     </w:t>
      </w:r>
      <w:r>
        <w:rPr>
          <w:rFonts w:hint="eastAsia" w:ascii="宋体" w:hAnsi="宋体"/>
          <w:color w:val="auto"/>
          <w:sz w:val="24"/>
          <w:highlight w:val="none"/>
          <w:lang w:val="en-US" w:eastAsia="zh-CN"/>
        </w:rPr>
        <w:t>54</w:t>
      </w:r>
      <w:r>
        <w:rPr>
          <w:rFonts w:hint="eastAsia" w:ascii="宋体" w:hAnsi="宋体"/>
          <w:color w:val="auto"/>
          <w:sz w:val="24"/>
          <w:highlight w:val="none"/>
        </w:rPr>
        <w:t>分</w:t>
      </w:r>
      <w:r>
        <w:rPr>
          <w:rFonts w:hint="eastAsia" w:ascii="宋体" w:hAnsi="宋体" w:cs="宋体"/>
          <w:bCs/>
          <w:color w:val="auto"/>
          <w:sz w:val="24"/>
          <w:highlight w:val="none"/>
          <w:lang w:val="en-US" w:eastAsia="zh-CN"/>
        </w:rPr>
        <w:t xml:space="preserve">  </w:t>
      </w:r>
    </w:p>
    <w:p w14:paraId="772A0E8C">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（二)各项目评分标准</w:t>
      </w:r>
    </w:p>
    <w:p w14:paraId="2D6ADF5C">
      <w:pP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（1）投标报价</w:t>
      </w:r>
      <w:r>
        <w:rPr>
          <w:rFonts w:hint="eastAsia" w:ascii="宋体" w:hAnsi="宋体"/>
          <w:b/>
          <w:color w:val="auto"/>
          <w:sz w:val="24"/>
          <w:highlight w:val="none"/>
        </w:rPr>
        <w:t>（</w:t>
      </w:r>
      <w:r>
        <w:rPr>
          <w:rFonts w:hint="eastAsia" w:ascii="宋体" w:hAnsi="宋体"/>
          <w:b/>
          <w:color w:val="auto"/>
          <w:sz w:val="24"/>
          <w:highlight w:val="none"/>
          <w:lang w:val="en-US" w:eastAsia="zh-CN"/>
        </w:rPr>
        <w:t>25</w:t>
      </w:r>
      <w:r>
        <w:rPr>
          <w:rFonts w:hint="eastAsia" w:ascii="宋体" w:hAnsi="宋体"/>
          <w:b/>
          <w:color w:val="auto"/>
          <w:sz w:val="24"/>
          <w:highlight w:val="none"/>
        </w:rPr>
        <w:t>分）</w:t>
      </w:r>
    </w:p>
    <w:p w14:paraId="6295130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采用低价优先法计算，即满足招标文件要求且投标价格最低的投标报价为评标基准价，其价格分为满分。其他投标人的价格分统一按照下列公式计算：</w:t>
      </w:r>
    </w:p>
    <w:p w14:paraId="7720E5C8">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投标报价得分=(评标基准价／投标报价)×价格权值。</w:t>
      </w:r>
    </w:p>
    <w:p w14:paraId="247AA57F">
      <w:pPr>
        <w:tabs>
          <w:tab w:val="left" w:pos="840"/>
          <w:tab w:val="left" w:pos="1050"/>
        </w:tabs>
        <w:spacing w:line="360" w:lineRule="auto"/>
        <w:ind w:firstLine="482"/>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价格扣除：专门面向中小企业采购的项目，不再执行价格评审优惠的扶持政策。</w:t>
      </w:r>
    </w:p>
    <w:p w14:paraId="615A14A3">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按照《政府采购促进中小企业发展</w:t>
      </w:r>
      <w:r>
        <w:rPr>
          <w:rFonts w:hint="eastAsia" w:hAnsi="宋体" w:cs="宋体"/>
          <w:bCs/>
          <w:color w:val="auto"/>
          <w:sz w:val="24"/>
          <w:highlight w:val="none"/>
          <w:lang w:val="zh-CN"/>
        </w:rPr>
        <w:t>管理</w:t>
      </w:r>
      <w:r>
        <w:rPr>
          <w:rFonts w:hint="eastAsia" w:ascii="宋体" w:hAnsi="宋体" w:cs="宋体"/>
          <w:bCs/>
          <w:color w:val="auto"/>
          <w:sz w:val="24"/>
          <w:highlight w:val="none"/>
          <w:lang w:val="zh-CN"/>
        </w:rPr>
        <w:t>办法》（财库〔20</w:t>
      </w:r>
      <w:r>
        <w:rPr>
          <w:rFonts w:hint="eastAsia" w:hAnsi="宋体" w:cs="宋体"/>
          <w:bCs/>
          <w:color w:val="auto"/>
          <w:sz w:val="24"/>
          <w:highlight w:val="none"/>
        </w:rPr>
        <w:t>22</w:t>
      </w:r>
      <w:r>
        <w:rPr>
          <w:rFonts w:hint="eastAsia" w:ascii="宋体" w:hAnsi="宋体" w:cs="宋体"/>
          <w:bCs/>
          <w:color w:val="auto"/>
          <w:sz w:val="24"/>
          <w:highlight w:val="none"/>
          <w:lang w:val="zh-CN"/>
        </w:rPr>
        <w:t>〕</w:t>
      </w:r>
      <w:r>
        <w:rPr>
          <w:rFonts w:hint="eastAsia" w:hAnsi="宋体" w:cs="宋体"/>
          <w:bCs/>
          <w:color w:val="auto"/>
          <w:sz w:val="24"/>
          <w:highlight w:val="none"/>
        </w:rPr>
        <w:t>19</w:t>
      </w:r>
      <w:r>
        <w:rPr>
          <w:rFonts w:hint="eastAsia" w:ascii="宋体" w:hAnsi="宋体" w:cs="宋体"/>
          <w:bCs/>
          <w:color w:val="auto"/>
          <w:sz w:val="24"/>
          <w:highlight w:val="none"/>
        </w:rPr>
        <w:t>号）的规定，</w:t>
      </w:r>
      <w:r>
        <w:rPr>
          <w:rFonts w:hint="eastAsia" w:ascii="宋体" w:hAnsi="宋体" w:cs="宋体"/>
          <w:bCs/>
          <w:color w:val="auto"/>
          <w:sz w:val="24"/>
          <w:highlight w:val="none"/>
          <w:lang w:val="zh-CN"/>
        </w:rPr>
        <w:t>对小型和微型企业产品价格给予</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val="zh-CN"/>
        </w:rPr>
        <w:t xml:space="preserve">0%的扣除，用扣除后的价格参与评审。（供应商《中小企业声明函》。如未按要求填写和提供有效证明或相关内容表述不清的，不得享受价格扣除） </w:t>
      </w:r>
    </w:p>
    <w:p w14:paraId="4FBF22F7">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按照《财政部司法部关于政府采购支持监狱企业发展有关问题的通知》（财库〔2014〕68号）文件规定，在政府采购活动中，监狱企业视同小型、微型企业，享受评审中价格扣除的政府采购政策。</w:t>
      </w:r>
    </w:p>
    <w:p w14:paraId="441A2FC4">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财政部司法部中国残疾人联合会关于促进残疾人就业政府采购政策的通知》，残疾人福利性单位视同小型、微型企业，享受评审中价格扣除的政府采购政策，残疾人福利性单位属于小型、微型企业的，不重复享受政策。</w:t>
      </w:r>
    </w:p>
    <w:p w14:paraId="2953674C">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参加报价的监狱企业，应当按照《关于政府采购支持监狱企业发展有关问题的通知》（财库〔2014〕68号）的规定由省级以上监狱管理局、戒毒管理局(含新疆生产建设兵团)出具的属于监狱企业的证明文件。</w:t>
      </w:r>
    </w:p>
    <w:p w14:paraId="35A3A1C6">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参加报价的残疾人福利性单位，应当按照《财政部、民政部、中国残疾人联合会关于促进残疾人就业政府采购政策的通知》（财库〔2017〕141号）的规定填写《残疾人福利性单位声明函》。</w:t>
      </w:r>
    </w:p>
    <w:p w14:paraId="522462F7">
      <w:pPr>
        <w:spacing w:line="360" w:lineRule="auto"/>
        <w:rPr>
          <w:rFonts w:ascii="宋体" w:hAnsi="宋体" w:eastAsia="宋体" w:cs="Arial"/>
          <w:b/>
          <w:bCs/>
          <w:color w:val="auto"/>
          <w:sz w:val="24"/>
          <w:szCs w:val="20"/>
          <w:highlight w:val="none"/>
        </w:rPr>
      </w:pPr>
      <w:r>
        <w:rPr>
          <w:rFonts w:hint="eastAsia" w:ascii="宋体" w:hAnsi="宋体" w:eastAsia="宋体" w:cs="Arial"/>
          <w:b/>
          <w:bCs/>
          <w:color w:val="auto"/>
          <w:sz w:val="24"/>
          <w:szCs w:val="20"/>
          <w:highlight w:val="none"/>
        </w:rPr>
        <w:t>（2）供应商评价（</w:t>
      </w:r>
      <w:r>
        <w:rPr>
          <w:rFonts w:hint="eastAsia" w:ascii="宋体" w:hAnsi="宋体" w:cs="Arial"/>
          <w:b/>
          <w:bCs/>
          <w:color w:val="auto"/>
          <w:sz w:val="24"/>
          <w:szCs w:val="20"/>
          <w:highlight w:val="none"/>
          <w:lang w:val="en-US" w:eastAsia="zh-CN"/>
        </w:rPr>
        <w:t>21</w:t>
      </w:r>
      <w:r>
        <w:rPr>
          <w:rFonts w:hint="eastAsia" w:ascii="宋体" w:hAnsi="宋体" w:eastAsia="宋体" w:cs="Arial"/>
          <w:b/>
          <w:bCs/>
          <w:color w:val="auto"/>
          <w:sz w:val="24"/>
          <w:szCs w:val="20"/>
          <w:highlight w:val="none"/>
        </w:rPr>
        <w:t>分）</w:t>
      </w:r>
    </w:p>
    <w:p w14:paraId="07D83A53">
      <w:pPr>
        <w:spacing w:line="360" w:lineRule="auto"/>
        <w:ind w:firstLine="480" w:firstLineChars="200"/>
        <w:rPr>
          <w:rFonts w:ascii="宋体" w:hAnsi="宋体" w:cs="宋体"/>
          <w:sz w:val="24"/>
        </w:rPr>
      </w:pPr>
      <w:r>
        <w:rPr>
          <w:rFonts w:ascii="宋体" w:hAnsi="宋体" w:cs="宋体"/>
          <w:sz w:val="24"/>
        </w:rPr>
        <w:t>1</w:t>
      </w:r>
      <w:r>
        <w:rPr>
          <w:rFonts w:hint="eastAsia" w:ascii="宋体" w:hAnsi="宋体" w:cs="宋体"/>
          <w:sz w:val="24"/>
        </w:rPr>
        <w:t>）业绩（</w:t>
      </w:r>
      <w:r>
        <w:rPr>
          <w:rFonts w:hint="eastAsia" w:ascii="宋体" w:hAnsi="宋体" w:cs="宋体"/>
          <w:sz w:val="24"/>
          <w:lang w:val="en-US" w:eastAsia="zh-CN"/>
        </w:rPr>
        <w:t>4</w:t>
      </w:r>
      <w:r>
        <w:rPr>
          <w:rFonts w:hint="eastAsia" w:ascii="宋体" w:hAnsi="宋体" w:cs="宋体"/>
          <w:sz w:val="24"/>
        </w:rPr>
        <w:t>分）</w:t>
      </w:r>
    </w:p>
    <w:p w14:paraId="7AC83846">
      <w:pPr>
        <w:spacing w:line="360" w:lineRule="auto"/>
        <w:ind w:firstLine="480" w:firstLineChars="200"/>
        <w:rPr>
          <w:rFonts w:ascii="宋体" w:hAnsi="宋体" w:cs="宋体"/>
          <w:sz w:val="24"/>
        </w:rPr>
      </w:pPr>
      <w:r>
        <w:rPr>
          <w:rFonts w:hint="eastAsia" w:ascii="宋体" w:hAnsi="宋体" w:cs="宋体"/>
          <w:sz w:val="24"/>
        </w:rPr>
        <w:t>供应商自2021年1</w:t>
      </w:r>
      <w:r>
        <w:rPr>
          <w:rFonts w:ascii="宋体" w:hAnsi="宋体" w:cs="宋体"/>
          <w:sz w:val="24"/>
        </w:rPr>
        <w:t>1月1日</w:t>
      </w:r>
      <w:r>
        <w:rPr>
          <w:rFonts w:hint="eastAsia" w:ascii="宋体" w:hAnsi="宋体" w:cs="宋体"/>
          <w:sz w:val="24"/>
        </w:rPr>
        <w:t>起至招标公告发布之日止类似项目业绩，每提供1个得</w:t>
      </w:r>
      <w:r>
        <w:rPr>
          <w:rFonts w:hint="eastAsia" w:ascii="宋体" w:hAnsi="宋体" w:cs="宋体"/>
          <w:sz w:val="24"/>
          <w:lang w:val="en-US" w:eastAsia="zh-CN"/>
        </w:rPr>
        <w:t>2</w:t>
      </w:r>
      <w:r>
        <w:rPr>
          <w:rFonts w:hint="eastAsia" w:ascii="宋体" w:hAnsi="宋体" w:cs="宋体"/>
          <w:sz w:val="24"/>
        </w:rPr>
        <w:t>分，最高得</w:t>
      </w:r>
      <w:r>
        <w:rPr>
          <w:rFonts w:hint="eastAsia" w:ascii="宋体" w:hAnsi="宋体" w:cs="宋体"/>
          <w:sz w:val="24"/>
          <w:lang w:val="en-US" w:eastAsia="zh-CN"/>
        </w:rPr>
        <w:t>4</w:t>
      </w:r>
      <w:r>
        <w:rPr>
          <w:rFonts w:hint="eastAsia" w:ascii="宋体" w:hAnsi="宋体" w:cs="宋体"/>
          <w:sz w:val="24"/>
        </w:rPr>
        <w:t xml:space="preserve">分。【提供合同复印件加盖公章放入投标文件中，未提供或提供资料不全的不得分，类似业绩时间以合同签订时间为准】 </w:t>
      </w:r>
    </w:p>
    <w:p w14:paraId="1A1534BE">
      <w:pPr>
        <w:spacing w:line="360" w:lineRule="auto"/>
        <w:ind w:firstLine="480" w:firstLineChars="200"/>
        <w:rPr>
          <w:rFonts w:ascii="宋体" w:hAnsi="宋体" w:cs="宋体"/>
          <w:sz w:val="24"/>
        </w:rPr>
      </w:pPr>
      <w:r>
        <w:rPr>
          <w:rFonts w:hint="eastAsia" w:ascii="宋体" w:hAnsi="宋体" w:cs="宋体"/>
          <w:sz w:val="24"/>
        </w:rPr>
        <w:t>2）团队人员配置情况（1</w:t>
      </w:r>
      <w:r>
        <w:rPr>
          <w:rFonts w:hint="eastAsia" w:ascii="宋体" w:hAnsi="宋体" w:cs="宋体"/>
          <w:sz w:val="24"/>
          <w:lang w:val="en-US" w:eastAsia="zh-CN"/>
        </w:rPr>
        <w:t>0</w:t>
      </w:r>
      <w:r>
        <w:rPr>
          <w:rFonts w:hint="eastAsia" w:ascii="宋体" w:hAnsi="宋体" w:cs="宋体"/>
          <w:sz w:val="24"/>
        </w:rPr>
        <w:t>分）</w:t>
      </w:r>
    </w:p>
    <w:p w14:paraId="6E5DFB45">
      <w:pPr>
        <w:spacing w:line="360" w:lineRule="auto"/>
        <w:ind w:firstLine="480" w:firstLineChars="200"/>
        <w:rPr>
          <w:rFonts w:ascii="宋体" w:hAnsi="宋体" w:cs="宋体"/>
          <w:sz w:val="24"/>
        </w:rPr>
      </w:pPr>
      <w:r>
        <w:rPr>
          <w:rFonts w:hint="eastAsia" w:ascii="宋体" w:hAnsi="宋体" w:cs="宋体"/>
          <w:sz w:val="24"/>
        </w:rPr>
        <w:t>A．项目负责人（4分）</w:t>
      </w:r>
    </w:p>
    <w:p w14:paraId="0986655B">
      <w:pPr>
        <w:spacing w:line="360" w:lineRule="auto"/>
        <w:ind w:firstLine="480" w:firstLineChars="200"/>
        <w:rPr>
          <w:rFonts w:ascii="宋体" w:hAnsi="宋体" w:cs="宋体"/>
          <w:sz w:val="24"/>
        </w:rPr>
      </w:pPr>
      <w:r>
        <w:rPr>
          <w:rFonts w:hint="eastAsia" w:ascii="宋体" w:hAnsi="宋体" w:cs="宋体"/>
          <w:sz w:val="24"/>
        </w:rPr>
        <w:t>①拟派项目负责人具备大专及以上学历的，得2</w:t>
      </w:r>
      <w:r>
        <w:rPr>
          <w:rFonts w:ascii="宋体" w:hAnsi="宋体" w:cs="宋体"/>
          <w:sz w:val="24"/>
        </w:rPr>
        <w:t>分</w:t>
      </w:r>
      <w:r>
        <w:rPr>
          <w:rFonts w:hint="eastAsia" w:ascii="宋体" w:hAnsi="宋体" w:cs="宋体"/>
          <w:sz w:val="24"/>
        </w:rPr>
        <w:t>；</w:t>
      </w:r>
    </w:p>
    <w:p w14:paraId="5A6EDC16">
      <w:pPr>
        <w:spacing w:line="360" w:lineRule="auto"/>
        <w:ind w:firstLine="480" w:firstLineChars="200"/>
        <w:rPr>
          <w:rFonts w:ascii="宋体" w:hAnsi="宋体" w:cs="宋体"/>
          <w:sz w:val="24"/>
          <w:highlight w:val="none"/>
        </w:rPr>
      </w:pPr>
      <w:r>
        <w:rPr>
          <w:rFonts w:hint="eastAsia" w:ascii="宋体" w:hAnsi="宋体" w:cs="宋体"/>
          <w:sz w:val="24"/>
        </w:rPr>
        <w:t>②拟派项目负责人具备高级（三级）保安</w:t>
      </w:r>
      <w:r>
        <w:rPr>
          <w:rFonts w:hint="eastAsia" w:ascii="宋体" w:hAnsi="宋体" w:cs="宋体"/>
          <w:sz w:val="24"/>
          <w:highlight w:val="none"/>
        </w:rPr>
        <w:t>证的，得2分；</w:t>
      </w:r>
    </w:p>
    <w:p w14:paraId="261A67FB">
      <w:pPr>
        <w:spacing w:line="360" w:lineRule="auto"/>
        <w:ind w:firstLine="480" w:firstLineChars="200"/>
        <w:rPr>
          <w:rFonts w:ascii="宋体" w:hAnsi="宋体" w:cs="宋体"/>
          <w:sz w:val="24"/>
          <w:highlight w:val="none"/>
        </w:rPr>
      </w:pPr>
      <w:r>
        <w:rPr>
          <w:rFonts w:hint="eastAsia" w:ascii="宋体" w:hAnsi="宋体" w:cs="宋体"/>
          <w:sz w:val="24"/>
          <w:highlight w:val="none"/>
        </w:rPr>
        <w:t>B</w:t>
      </w:r>
      <w:r>
        <w:rPr>
          <w:rFonts w:ascii="宋体" w:hAnsi="宋体" w:cs="宋体"/>
          <w:sz w:val="24"/>
          <w:highlight w:val="none"/>
        </w:rPr>
        <w:t xml:space="preserve">. </w:t>
      </w:r>
      <w:r>
        <w:rPr>
          <w:rFonts w:hint="eastAsia" w:ascii="宋体" w:hAnsi="宋体" w:cs="宋体"/>
          <w:sz w:val="24"/>
          <w:highlight w:val="none"/>
        </w:rPr>
        <w:t>项目组其他人员（除项目负责人外）（</w:t>
      </w:r>
      <w:r>
        <w:rPr>
          <w:rFonts w:hint="eastAsia" w:ascii="宋体" w:hAnsi="宋体" w:cs="宋体"/>
          <w:sz w:val="24"/>
          <w:highlight w:val="none"/>
          <w:lang w:val="en-US" w:eastAsia="zh-CN"/>
        </w:rPr>
        <w:t>6</w:t>
      </w:r>
      <w:r>
        <w:rPr>
          <w:rFonts w:hint="eastAsia" w:ascii="宋体" w:hAnsi="宋体" w:cs="宋体"/>
          <w:sz w:val="24"/>
          <w:highlight w:val="none"/>
        </w:rPr>
        <w:t>分）</w:t>
      </w:r>
    </w:p>
    <w:p w14:paraId="03D7C1F5">
      <w:pPr>
        <w:spacing w:line="360" w:lineRule="auto"/>
        <w:ind w:firstLine="480" w:firstLineChars="200"/>
        <w:rPr>
          <w:rFonts w:ascii="宋体" w:hAnsi="宋体" w:cs="宋体"/>
          <w:sz w:val="24"/>
          <w:highlight w:val="none"/>
        </w:rPr>
      </w:pPr>
      <w:r>
        <w:rPr>
          <w:rFonts w:hint="eastAsia" w:ascii="宋体" w:hAnsi="宋体" w:cs="宋体"/>
          <w:sz w:val="24"/>
          <w:highlight w:val="none"/>
        </w:rPr>
        <w:t>①拟派项目团队人员具有高级保安员证的，有1个得1分</w:t>
      </w:r>
      <w:r>
        <w:rPr>
          <w:rFonts w:hint="eastAsia" w:ascii="宋体" w:hAnsi="宋体" w:cs="宋体"/>
          <w:sz w:val="24"/>
          <w:highlight w:val="none"/>
          <w:lang w:eastAsia="zh-CN"/>
        </w:rPr>
        <w:t>，</w:t>
      </w:r>
      <w:r>
        <w:rPr>
          <w:rFonts w:hint="eastAsia" w:ascii="宋体" w:hAnsi="宋体" w:cs="宋体"/>
          <w:sz w:val="24"/>
          <w:highlight w:val="none"/>
        </w:rPr>
        <w:t>最高得</w:t>
      </w:r>
      <w:r>
        <w:rPr>
          <w:rFonts w:hint="eastAsia" w:ascii="宋体" w:hAnsi="宋体" w:cs="宋体"/>
          <w:sz w:val="24"/>
          <w:highlight w:val="none"/>
          <w:lang w:val="en-US" w:eastAsia="zh-CN"/>
        </w:rPr>
        <w:t>2</w:t>
      </w:r>
      <w:r>
        <w:rPr>
          <w:rFonts w:hint="eastAsia" w:ascii="宋体" w:hAnsi="宋体" w:cs="宋体"/>
          <w:sz w:val="24"/>
          <w:highlight w:val="none"/>
        </w:rPr>
        <w:t>分。</w:t>
      </w:r>
    </w:p>
    <w:p w14:paraId="6E587FAA">
      <w:pPr>
        <w:spacing w:line="360" w:lineRule="auto"/>
        <w:ind w:firstLine="480" w:firstLineChars="200"/>
        <w:rPr>
          <w:rFonts w:ascii="宋体" w:hAnsi="宋体" w:cs="宋体"/>
          <w:sz w:val="24"/>
        </w:rPr>
      </w:pPr>
      <w:r>
        <w:rPr>
          <w:rFonts w:hint="eastAsia" w:ascii="宋体" w:hAnsi="宋体" w:cs="宋体"/>
          <w:sz w:val="24"/>
          <w:highlight w:val="none"/>
        </w:rPr>
        <w:t>②拟派项目团队人员具有特种设备安全管理员证（</w:t>
      </w:r>
      <w:r>
        <w:rPr>
          <w:rFonts w:ascii="宋体" w:hAnsi="宋体" w:cs="宋体"/>
          <w:sz w:val="24"/>
          <w:highlight w:val="none"/>
        </w:rPr>
        <w:t>A类）</w:t>
      </w:r>
      <w:r>
        <w:rPr>
          <w:rFonts w:hint="eastAsia" w:ascii="宋体" w:hAnsi="宋体" w:cs="宋体"/>
          <w:sz w:val="24"/>
          <w:highlight w:val="none"/>
        </w:rPr>
        <w:t>，有1个</w:t>
      </w:r>
      <w:r>
        <w:rPr>
          <w:rFonts w:hint="eastAsia" w:ascii="宋体" w:hAnsi="宋体" w:cs="宋体"/>
          <w:sz w:val="24"/>
        </w:rPr>
        <w:t>得1分。</w:t>
      </w:r>
    </w:p>
    <w:p w14:paraId="138BB997">
      <w:pPr>
        <w:spacing w:line="360" w:lineRule="auto"/>
        <w:ind w:firstLine="480" w:firstLineChars="200"/>
        <w:rPr>
          <w:rFonts w:ascii="宋体" w:hAnsi="宋体" w:cs="宋体"/>
          <w:sz w:val="24"/>
        </w:rPr>
      </w:pPr>
      <w:r>
        <w:rPr>
          <w:rFonts w:hint="eastAsia" w:ascii="宋体" w:hAnsi="宋体" w:cs="宋体"/>
          <w:sz w:val="24"/>
        </w:rPr>
        <w:t>③拟派项目团队人员持有建（构）筑物消防员证/消防设施操作员证，有1个得1分，最高得3分。</w:t>
      </w:r>
    </w:p>
    <w:p w14:paraId="0570F8CD">
      <w:pPr>
        <w:spacing w:line="360" w:lineRule="auto"/>
        <w:ind w:firstLine="480" w:firstLineChars="200"/>
        <w:rPr>
          <w:rFonts w:ascii="宋体" w:hAnsi="宋体" w:cs="宋体"/>
          <w:sz w:val="24"/>
        </w:rPr>
      </w:pPr>
      <w:r>
        <w:rPr>
          <w:rFonts w:hint="eastAsia" w:ascii="宋体" w:hAnsi="宋体" w:cs="宋体"/>
          <w:sz w:val="24"/>
        </w:rPr>
        <w:t>【需提供人员的相关证书原件扫描件，以及投标人为其连续三个月</w:t>
      </w:r>
      <w:r>
        <w:rPr>
          <w:rFonts w:ascii="宋体" w:hAnsi="宋体" w:cs="宋体"/>
          <w:sz w:val="24"/>
        </w:rPr>
        <w:t>(至少包含近三个月中任意一个月份(不含投标当月))缴纳社保的证明</w:t>
      </w:r>
      <w:r>
        <w:rPr>
          <w:rFonts w:hint="eastAsia" w:ascii="宋体" w:hAnsi="宋体" w:cs="宋体"/>
          <w:sz w:val="24"/>
        </w:rPr>
        <w:t>材料，上传至投标文件加盖电子签章。未提供或提供资料不全的不得分</w:t>
      </w:r>
      <w:r>
        <w:rPr>
          <w:rFonts w:ascii="宋体" w:hAnsi="宋体" w:cs="宋体"/>
          <w:sz w:val="24"/>
        </w:rPr>
        <w:t>】</w:t>
      </w:r>
    </w:p>
    <w:p w14:paraId="63E7CC8E">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企业能力</w:t>
      </w:r>
      <w:r>
        <w:rPr>
          <w:rFonts w:ascii="宋体" w:hAnsi="宋体" w:cs="宋体"/>
          <w:sz w:val="24"/>
        </w:rPr>
        <w:t>（</w:t>
      </w:r>
      <w:r>
        <w:rPr>
          <w:rFonts w:hint="eastAsia" w:ascii="宋体" w:hAnsi="宋体" w:cs="宋体"/>
          <w:sz w:val="24"/>
          <w:lang w:val="en-US" w:eastAsia="zh-CN"/>
        </w:rPr>
        <w:t>7</w:t>
      </w:r>
      <w:r>
        <w:rPr>
          <w:rFonts w:ascii="宋体" w:hAnsi="宋体" w:cs="宋体"/>
          <w:sz w:val="24"/>
        </w:rPr>
        <w:t>分）</w:t>
      </w:r>
    </w:p>
    <w:p w14:paraId="5F55B882">
      <w:pPr>
        <w:spacing w:line="360" w:lineRule="auto"/>
        <w:ind w:firstLine="480" w:firstLineChars="200"/>
        <w:rPr>
          <w:rFonts w:ascii="宋体" w:hAnsi="宋体" w:cs="宋体"/>
          <w:sz w:val="24"/>
        </w:rPr>
      </w:pPr>
      <w:r>
        <w:rPr>
          <w:rFonts w:hint="eastAsia" w:ascii="宋体" w:hAnsi="宋体" w:cs="宋体"/>
          <w:sz w:val="24"/>
        </w:rPr>
        <w:t>A</w:t>
      </w:r>
      <w:r>
        <w:rPr>
          <w:rFonts w:ascii="宋体" w:hAnsi="宋体" w:cs="宋体"/>
          <w:sz w:val="24"/>
        </w:rPr>
        <w:t>.</w:t>
      </w:r>
      <w:r>
        <w:rPr>
          <w:rFonts w:hint="eastAsia" w:ascii="宋体" w:hAnsi="宋体" w:cs="宋体"/>
          <w:sz w:val="24"/>
        </w:rPr>
        <w:t xml:space="preserve"> 企业体系证书（</w:t>
      </w:r>
      <w:r>
        <w:rPr>
          <w:rFonts w:hint="eastAsia" w:ascii="宋体" w:hAnsi="宋体" w:cs="宋体"/>
          <w:sz w:val="24"/>
          <w:lang w:val="en-US" w:eastAsia="zh-CN"/>
        </w:rPr>
        <w:t>3</w:t>
      </w:r>
      <w:r>
        <w:rPr>
          <w:rFonts w:hint="eastAsia" w:ascii="宋体" w:hAnsi="宋体" w:cs="宋体"/>
          <w:sz w:val="24"/>
        </w:rPr>
        <w:t>分）</w:t>
      </w:r>
    </w:p>
    <w:p w14:paraId="190580FE">
      <w:pPr>
        <w:spacing w:line="360" w:lineRule="auto"/>
        <w:ind w:firstLine="480" w:firstLineChars="200"/>
        <w:rPr>
          <w:rFonts w:ascii="宋体" w:hAnsi="宋体" w:cs="宋体"/>
          <w:sz w:val="24"/>
        </w:rPr>
      </w:pPr>
      <w:r>
        <w:rPr>
          <w:rFonts w:hint="eastAsia" w:ascii="宋体" w:hAnsi="宋体" w:cs="宋体"/>
          <w:sz w:val="24"/>
        </w:rPr>
        <w:t>①供应商具有质量管理体系认证证书、环境管理体系认证证书、职业健康安全管理体系认证证书且在有效期内的，有</w:t>
      </w:r>
      <w:r>
        <w:rPr>
          <w:rFonts w:ascii="宋体" w:hAnsi="宋体" w:cs="宋体"/>
          <w:sz w:val="24"/>
        </w:rPr>
        <w:t>1个得1分，本项最高得</w:t>
      </w:r>
      <w:r>
        <w:rPr>
          <w:rFonts w:hint="eastAsia" w:ascii="宋体" w:hAnsi="宋体" w:cs="宋体"/>
          <w:sz w:val="24"/>
          <w:lang w:val="en-US" w:eastAsia="zh-CN"/>
        </w:rPr>
        <w:t>3</w:t>
      </w:r>
      <w:r>
        <w:rPr>
          <w:rFonts w:ascii="宋体" w:hAnsi="宋体" w:cs="宋体"/>
          <w:sz w:val="24"/>
        </w:rPr>
        <w:t>分。</w:t>
      </w:r>
    </w:p>
    <w:p w14:paraId="34E7B56D">
      <w:pPr>
        <w:spacing w:line="360" w:lineRule="auto"/>
        <w:ind w:firstLine="480" w:firstLineChars="200"/>
        <w:rPr>
          <w:rFonts w:ascii="宋体" w:hAnsi="宋体" w:cs="宋体"/>
          <w:sz w:val="24"/>
        </w:rPr>
      </w:pPr>
      <w:r>
        <w:rPr>
          <w:rFonts w:hint="eastAsia" w:ascii="宋体" w:hAnsi="宋体" w:cs="宋体"/>
          <w:sz w:val="24"/>
        </w:rPr>
        <w:t>【提供相关证书原件扫描件加盖公章放入投标文件中，未提供或提供资料不全的不得分】</w:t>
      </w:r>
    </w:p>
    <w:p w14:paraId="35024839">
      <w:pPr>
        <w:spacing w:line="360" w:lineRule="auto"/>
        <w:ind w:firstLine="480" w:firstLineChars="200"/>
        <w:rPr>
          <w:rFonts w:ascii="宋体" w:hAnsi="宋体" w:cs="宋体"/>
          <w:sz w:val="24"/>
        </w:rPr>
      </w:pPr>
      <w:r>
        <w:rPr>
          <w:rFonts w:hint="eastAsia" w:ascii="宋体" w:hAnsi="宋体" w:cs="宋体"/>
          <w:sz w:val="24"/>
        </w:rPr>
        <w:t xml:space="preserve">B．荣誉（2分） </w:t>
      </w:r>
    </w:p>
    <w:p w14:paraId="2597E7E9">
      <w:pPr>
        <w:spacing w:line="360" w:lineRule="auto"/>
        <w:ind w:firstLine="480" w:firstLineChars="200"/>
        <w:rPr>
          <w:rFonts w:ascii="宋体" w:hAnsi="宋体" w:cs="宋体"/>
          <w:sz w:val="24"/>
        </w:rPr>
      </w:pPr>
      <w:r>
        <w:rPr>
          <w:rFonts w:hint="eastAsia" w:ascii="宋体" w:hAnsi="宋体" w:cs="宋体"/>
          <w:sz w:val="24"/>
        </w:rPr>
        <w:t>①供应商</w:t>
      </w:r>
      <w:r>
        <w:rPr>
          <w:rFonts w:ascii="宋体" w:hAnsi="宋体" w:cs="宋体"/>
          <w:sz w:val="24"/>
        </w:rPr>
        <w:t>自20</w:t>
      </w:r>
      <w:r>
        <w:rPr>
          <w:rFonts w:hint="eastAsia" w:ascii="宋体" w:hAnsi="宋体" w:cs="宋体"/>
          <w:sz w:val="24"/>
        </w:rPr>
        <w:t>21</w:t>
      </w:r>
      <w:r>
        <w:rPr>
          <w:rFonts w:ascii="宋体" w:hAnsi="宋体" w:cs="宋体"/>
          <w:sz w:val="24"/>
        </w:rPr>
        <w:t>年1月1日以来,获得过</w:t>
      </w:r>
      <w:r>
        <w:rPr>
          <w:rFonts w:hint="eastAsia" w:ascii="宋体" w:hAnsi="宋体" w:cs="宋体"/>
          <w:sz w:val="24"/>
        </w:rPr>
        <w:t>市级（含）以上</w:t>
      </w:r>
      <w:r>
        <w:rPr>
          <w:rFonts w:ascii="宋体" w:hAnsi="宋体" w:cs="宋体"/>
          <w:sz w:val="24"/>
        </w:rPr>
        <w:t>行政主管部门颁发的与保安服务有关的表彰、奖励等荣誉的，有一个得</w:t>
      </w:r>
      <w:r>
        <w:rPr>
          <w:rFonts w:hint="eastAsia" w:ascii="宋体" w:hAnsi="宋体" w:cs="宋体"/>
          <w:sz w:val="24"/>
        </w:rPr>
        <w:t>1</w:t>
      </w:r>
      <w:r>
        <w:rPr>
          <w:rFonts w:ascii="宋体" w:hAnsi="宋体" w:cs="宋体"/>
          <w:sz w:val="24"/>
        </w:rPr>
        <w:t>分</w:t>
      </w:r>
      <w:r>
        <w:rPr>
          <w:rFonts w:hint="eastAsia" w:ascii="宋体" w:hAnsi="宋体" w:cs="宋体"/>
          <w:sz w:val="24"/>
        </w:rPr>
        <w:t>，</w:t>
      </w:r>
      <w:r>
        <w:rPr>
          <w:rFonts w:ascii="宋体" w:hAnsi="宋体" w:cs="宋体"/>
          <w:sz w:val="24"/>
        </w:rPr>
        <w:t>最多得</w:t>
      </w:r>
      <w:r>
        <w:rPr>
          <w:rFonts w:hint="eastAsia" w:ascii="宋体" w:hAnsi="宋体" w:cs="宋体"/>
          <w:sz w:val="24"/>
        </w:rPr>
        <w:t>2</w:t>
      </w:r>
      <w:r>
        <w:rPr>
          <w:rFonts w:ascii="宋体" w:hAnsi="宋体" w:cs="宋体"/>
          <w:sz w:val="24"/>
        </w:rPr>
        <w:t xml:space="preserve">分; </w:t>
      </w:r>
    </w:p>
    <w:p w14:paraId="177B8E15">
      <w:pPr>
        <w:spacing w:line="360" w:lineRule="auto"/>
        <w:ind w:firstLine="480" w:firstLineChars="200"/>
        <w:rPr>
          <w:rFonts w:ascii="宋体" w:hAnsi="宋体" w:cs="宋体"/>
          <w:sz w:val="24"/>
        </w:rPr>
      </w:pPr>
      <w:r>
        <w:rPr>
          <w:rFonts w:hint="eastAsia" w:ascii="宋体" w:hAnsi="宋体" w:cs="宋体"/>
          <w:sz w:val="24"/>
        </w:rPr>
        <w:t>【提供相关证书原件扫描件加盖公章放入投标文件中，未提供或提供资料不全的不得分】</w:t>
      </w:r>
    </w:p>
    <w:p w14:paraId="466EFC10">
      <w:pPr>
        <w:spacing w:line="360" w:lineRule="auto"/>
        <w:ind w:firstLine="480" w:firstLineChars="200"/>
        <w:rPr>
          <w:rFonts w:ascii="宋体" w:hAnsi="宋体" w:cs="宋体"/>
          <w:sz w:val="24"/>
        </w:rPr>
      </w:pPr>
      <w:r>
        <w:rPr>
          <w:rFonts w:hint="eastAsia" w:ascii="宋体" w:hAnsi="宋体" w:cs="宋体"/>
          <w:sz w:val="24"/>
        </w:rPr>
        <w:t>C</w:t>
      </w:r>
      <w:r>
        <w:rPr>
          <w:rFonts w:ascii="宋体" w:hAnsi="宋体" w:cs="宋体"/>
          <w:sz w:val="24"/>
        </w:rPr>
        <w:t>.</w:t>
      </w:r>
      <w:r>
        <w:rPr>
          <w:rFonts w:hint="eastAsia" w:ascii="宋体" w:hAnsi="宋体" w:cs="宋体"/>
          <w:sz w:val="24"/>
        </w:rPr>
        <w:t>抗风险能力（2分）</w:t>
      </w:r>
    </w:p>
    <w:p w14:paraId="66318952">
      <w:pPr>
        <w:spacing w:line="360" w:lineRule="auto"/>
        <w:ind w:firstLine="480" w:firstLineChars="200"/>
        <w:rPr>
          <w:rFonts w:ascii="宋体" w:hAnsi="宋体" w:cs="宋体"/>
          <w:sz w:val="24"/>
        </w:rPr>
      </w:pPr>
      <w:r>
        <w:rPr>
          <w:rFonts w:hint="eastAsia" w:ascii="宋体" w:hAnsi="宋体" w:cs="宋体"/>
          <w:sz w:val="24"/>
        </w:rPr>
        <w:t>投标供应商具有在保期间（保险合同落款时间为招标公告之前）为类似服务项目购买雇主责任险或公众责任险等各类保险，有一个得1分，最高得2分。【提供保单及相关发票证明文件原件扫描件放入投标文件中，不提供或提供不符合要求均不得分】</w:t>
      </w:r>
    </w:p>
    <w:p w14:paraId="3C2B0328">
      <w:pPr>
        <w:spacing w:line="360" w:lineRule="auto"/>
        <w:rPr>
          <w:rFonts w:hint="eastAsia" w:ascii="宋体" w:hAnsi="宋体" w:eastAsia="宋体" w:cs="Arial"/>
          <w:b/>
          <w:bCs/>
          <w:color w:val="auto"/>
          <w:sz w:val="24"/>
          <w:szCs w:val="20"/>
          <w:highlight w:val="none"/>
          <w:lang w:val="en-US" w:eastAsia="zh-CN"/>
        </w:rPr>
      </w:pPr>
      <w:r>
        <w:rPr>
          <w:rFonts w:hint="eastAsia" w:ascii="宋体" w:hAnsi="宋体" w:eastAsia="宋体" w:cs="Arial"/>
          <w:b/>
          <w:bCs/>
          <w:color w:val="auto"/>
          <w:sz w:val="24"/>
          <w:szCs w:val="20"/>
          <w:highlight w:val="none"/>
        </w:rPr>
        <w:t>（</w:t>
      </w:r>
      <w:r>
        <w:rPr>
          <w:rFonts w:hint="eastAsia" w:ascii="宋体" w:hAnsi="宋体" w:eastAsia="宋体" w:cs="Arial"/>
          <w:b/>
          <w:bCs/>
          <w:color w:val="auto"/>
          <w:sz w:val="24"/>
          <w:szCs w:val="20"/>
          <w:highlight w:val="none"/>
          <w:lang w:val="en-US" w:eastAsia="zh-CN"/>
        </w:rPr>
        <w:t>3</w:t>
      </w:r>
      <w:r>
        <w:rPr>
          <w:rFonts w:hint="eastAsia" w:ascii="宋体" w:hAnsi="宋体" w:eastAsia="宋体" w:cs="Arial"/>
          <w:b/>
          <w:bCs/>
          <w:color w:val="auto"/>
          <w:sz w:val="24"/>
          <w:szCs w:val="20"/>
          <w:highlight w:val="none"/>
        </w:rPr>
        <w:t>）</w:t>
      </w:r>
      <w:r>
        <w:rPr>
          <w:rFonts w:hint="eastAsia" w:ascii="宋体" w:hAnsi="宋体" w:eastAsia="宋体" w:cs="Arial"/>
          <w:b/>
          <w:bCs/>
          <w:color w:val="auto"/>
          <w:sz w:val="24"/>
          <w:szCs w:val="20"/>
          <w:highlight w:val="none"/>
          <w:lang w:val="en-US" w:eastAsia="zh-CN"/>
        </w:rPr>
        <w:t>服务方案</w:t>
      </w:r>
      <w:r>
        <w:rPr>
          <w:rFonts w:hint="eastAsia" w:ascii="宋体" w:hAnsi="宋体" w:eastAsia="宋体" w:cs="Arial"/>
          <w:b/>
          <w:bCs/>
          <w:color w:val="auto"/>
          <w:sz w:val="24"/>
          <w:szCs w:val="20"/>
          <w:highlight w:val="none"/>
        </w:rPr>
        <w:t>（</w:t>
      </w:r>
      <w:r>
        <w:rPr>
          <w:rFonts w:hint="eastAsia" w:ascii="宋体" w:hAnsi="宋体" w:cs="Arial"/>
          <w:b/>
          <w:bCs/>
          <w:color w:val="auto"/>
          <w:sz w:val="24"/>
          <w:szCs w:val="20"/>
          <w:highlight w:val="none"/>
          <w:lang w:val="en-US" w:eastAsia="zh-CN"/>
        </w:rPr>
        <w:t>54</w:t>
      </w:r>
      <w:r>
        <w:rPr>
          <w:rFonts w:hint="eastAsia" w:ascii="宋体" w:hAnsi="宋体" w:eastAsia="宋体" w:cs="Arial"/>
          <w:b/>
          <w:bCs/>
          <w:color w:val="auto"/>
          <w:sz w:val="24"/>
          <w:szCs w:val="20"/>
          <w:highlight w:val="none"/>
        </w:rPr>
        <w:t>分）</w:t>
      </w:r>
      <w:r>
        <w:rPr>
          <w:rFonts w:hint="eastAsia" w:ascii="宋体" w:hAnsi="宋体" w:eastAsia="宋体" w:cs="Arial"/>
          <w:b/>
          <w:bCs/>
          <w:color w:val="auto"/>
          <w:sz w:val="24"/>
          <w:szCs w:val="20"/>
          <w:highlight w:val="none"/>
          <w:lang w:val="en-US" w:eastAsia="zh-CN"/>
        </w:rPr>
        <w:t xml:space="preserve">     </w:t>
      </w:r>
    </w:p>
    <w:p w14:paraId="05D21819">
      <w:pPr>
        <w:spacing w:line="360" w:lineRule="auto"/>
        <w:rPr>
          <w:rFonts w:ascii="宋体" w:hAnsi="宋体" w:cs="宋体"/>
          <w:sz w:val="24"/>
        </w:rPr>
      </w:pPr>
      <w:r>
        <w:rPr>
          <w:rFonts w:hint="eastAsia" w:ascii="宋体" w:hAnsi="宋体" w:cs="宋体"/>
          <w:sz w:val="24"/>
        </w:rPr>
        <w:t>1）目标及整体设想（4分）</w:t>
      </w:r>
    </w:p>
    <w:p w14:paraId="107BE29A">
      <w:pPr>
        <w:tabs>
          <w:tab w:val="left" w:pos="309"/>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针对本条内容进行阐述，阐述内容须满足采购需求。内容详实、需求贴合度高且条理清晰的得4分；</w:t>
      </w:r>
    </w:p>
    <w:p w14:paraId="3522DE7A">
      <w:pPr>
        <w:tabs>
          <w:tab w:val="left" w:pos="309"/>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w:t>
      </w:r>
      <w:r>
        <w:rPr>
          <w:rFonts w:ascii="宋体" w:hAnsi="宋体" w:cs="宋体"/>
          <w:sz w:val="24"/>
        </w:rPr>
        <w:t>2</w:t>
      </w:r>
      <w:r>
        <w:rPr>
          <w:rFonts w:hint="eastAsia" w:ascii="宋体" w:hAnsi="宋体" w:cs="宋体"/>
          <w:sz w:val="24"/>
        </w:rPr>
        <w:t>分；</w:t>
      </w:r>
    </w:p>
    <w:p w14:paraId="03B1C6C0">
      <w:pPr>
        <w:tabs>
          <w:tab w:val="left" w:pos="309"/>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w:t>
      </w:r>
      <w:r>
        <w:rPr>
          <w:rFonts w:ascii="宋体" w:hAnsi="宋体" w:cs="宋体"/>
          <w:sz w:val="24"/>
        </w:rPr>
        <w:t>1</w:t>
      </w:r>
      <w:r>
        <w:rPr>
          <w:rFonts w:hint="eastAsia" w:ascii="宋体" w:hAnsi="宋体" w:cs="宋体"/>
          <w:sz w:val="24"/>
        </w:rPr>
        <w:t>分；</w:t>
      </w:r>
    </w:p>
    <w:p w14:paraId="0FD09291">
      <w:pPr>
        <w:tabs>
          <w:tab w:val="left" w:pos="309"/>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r>
        <w:rPr>
          <w:rFonts w:hint="eastAsia" w:ascii="宋体" w:hAnsi="宋体" w:cs="宋体"/>
          <w:sz w:val="24"/>
        </w:rPr>
        <w:tab/>
      </w:r>
    </w:p>
    <w:p w14:paraId="1B3FEA4E">
      <w:pPr>
        <w:tabs>
          <w:tab w:val="left" w:pos="1622"/>
        </w:tabs>
        <w:spacing w:line="360" w:lineRule="auto"/>
        <w:rPr>
          <w:rFonts w:ascii="宋体" w:hAnsi="宋体" w:cs="宋体"/>
          <w:sz w:val="24"/>
        </w:rPr>
      </w:pPr>
      <w:r>
        <w:rPr>
          <w:rFonts w:hint="eastAsia" w:ascii="宋体" w:hAnsi="宋体" w:cs="宋体"/>
          <w:sz w:val="24"/>
        </w:rPr>
        <w:t>2）管理服务体系（4分）</w:t>
      </w:r>
    </w:p>
    <w:p w14:paraId="3E4D83EE">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针对本条内容进行阐述，阐述内容须满足采购需求。内容详实、需求贴合度高且条理清晰的得4分；</w:t>
      </w:r>
    </w:p>
    <w:p w14:paraId="71C42C43">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内容较为简单、可行、细节待完善的得2分；</w:t>
      </w:r>
    </w:p>
    <w:p w14:paraId="3F7DF8FB">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内容粗略、无针对性、基本满足采购需求的得1分；</w:t>
      </w:r>
    </w:p>
    <w:p w14:paraId="25042B17">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746C0EBA">
      <w:pPr>
        <w:tabs>
          <w:tab w:val="left" w:pos="1622"/>
        </w:tabs>
        <w:spacing w:line="360" w:lineRule="auto"/>
        <w:rPr>
          <w:rFonts w:ascii="宋体" w:hAnsi="宋体" w:cs="宋体"/>
          <w:sz w:val="24"/>
        </w:rPr>
      </w:pPr>
      <w:r>
        <w:rPr>
          <w:rFonts w:hint="eastAsia" w:ascii="宋体" w:hAnsi="宋体" w:cs="宋体"/>
          <w:sz w:val="24"/>
        </w:rPr>
        <w:t>3）</w:t>
      </w:r>
      <w:r>
        <w:rPr>
          <w:rFonts w:ascii="宋体" w:hAnsi="宋体" w:cs="宋体"/>
          <w:sz w:val="24"/>
        </w:rPr>
        <w:t>岗前培训及阶段性培训管理</w:t>
      </w:r>
      <w:r>
        <w:rPr>
          <w:rFonts w:hint="eastAsia" w:ascii="宋体" w:hAnsi="宋体" w:cs="宋体"/>
          <w:sz w:val="24"/>
        </w:rPr>
        <w:t>（4分）</w:t>
      </w:r>
    </w:p>
    <w:p w14:paraId="19202217">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针对本条内容进行阐述，阐述内容须满足采购需求。内容详实、需求贴合度高且条理清晰的得4分；</w:t>
      </w:r>
    </w:p>
    <w:p w14:paraId="1A99CE6A">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内容较为简单、可行、细节待完善的得2分；</w:t>
      </w:r>
    </w:p>
    <w:p w14:paraId="4D4F7BF0">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内容粗略、无针对性、基本满足采购需求的得1分；</w:t>
      </w:r>
    </w:p>
    <w:p w14:paraId="60643F39">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6EE55729">
      <w:pPr>
        <w:tabs>
          <w:tab w:val="left" w:pos="1622"/>
        </w:tabs>
        <w:spacing w:line="360" w:lineRule="auto"/>
        <w:rPr>
          <w:rFonts w:ascii="宋体" w:hAnsi="宋体" w:cs="宋体"/>
          <w:sz w:val="24"/>
        </w:rPr>
      </w:pPr>
      <w:r>
        <w:rPr>
          <w:rFonts w:hint="eastAsia" w:ascii="宋体" w:hAnsi="宋体" w:cs="宋体"/>
          <w:sz w:val="24"/>
        </w:rPr>
        <w:t>4）</w:t>
      </w:r>
      <w:r>
        <w:rPr>
          <w:rFonts w:ascii="宋体" w:hAnsi="宋体" w:cs="宋体"/>
          <w:sz w:val="24"/>
        </w:rPr>
        <w:t>日常管理标准及措施</w:t>
      </w:r>
      <w:r>
        <w:rPr>
          <w:rFonts w:hint="eastAsia" w:ascii="宋体" w:hAnsi="宋体" w:cs="宋体"/>
          <w:sz w:val="24"/>
        </w:rPr>
        <w:t>（4分）</w:t>
      </w:r>
    </w:p>
    <w:p w14:paraId="2484D3C2">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针对本条内容进行阐述，阐述内容须满足采购需求。内容详实、需求贴合度高且条理清晰的得4分；</w:t>
      </w:r>
    </w:p>
    <w:p w14:paraId="0C7AFA0A">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内容较为简单、可行、细节待完善的得2分；</w:t>
      </w:r>
    </w:p>
    <w:p w14:paraId="0948B89D">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内容粗略、无针对性、基本满足采购需求的得1分；</w:t>
      </w:r>
    </w:p>
    <w:p w14:paraId="10D2EE2D">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5128A175">
      <w:pPr>
        <w:tabs>
          <w:tab w:val="left" w:pos="1622"/>
        </w:tabs>
        <w:spacing w:line="360" w:lineRule="auto"/>
        <w:rPr>
          <w:rFonts w:ascii="宋体" w:hAnsi="宋体" w:cs="宋体"/>
          <w:sz w:val="24"/>
        </w:rPr>
      </w:pPr>
      <w:r>
        <w:rPr>
          <w:rFonts w:hint="eastAsia" w:ascii="宋体" w:hAnsi="宋体" w:cs="宋体"/>
          <w:sz w:val="24"/>
        </w:rPr>
        <w:t>5）</w:t>
      </w:r>
      <w:r>
        <w:rPr>
          <w:rFonts w:ascii="宋体" w:hAnsi="宋体" w:cs="宋体"/>
          <w:sz w:val="24"/>
        </w:rPr>
        <w:t>管理规章制度</w:t>
      </w:r>
      <w:r>
        <w:rPr>
          <w:rFonts w:hint="eastAsia" w:ascii="宋体" w:hAnsi="宋体" w:cs="宋体"/>
          <w:sz w:val="24"/>
        </w:rPr>
        <w:t>（4分）</w:t>
      </w:r>
    </w:p>
    <w:p w14:paraId="7D083D6A">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针对本条内容进行阐述，阐述内容须满足采购需求。内容详实、需求贴合度高且条理清晰的得4分；</w:t>
      </w:r>
    </w:p>
    <w:p w14:paraId="0DFEF4E1">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内容较为简单、可行、细节待完善的得2分；</w:t>
      </w:r>
    </w:p>
    <w:p w14:paraId="29761803">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内容粗略、无针对性、基本满足采购需求的得1分；</w:t>
      </w:r>
    </w:p>
    <w:p w14:paraId="075A82DF">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5C6DCB98">
      <w:pPr>
        <w:tabs>
          <w:tab w:val="left" w:pos="1622"/>
        </w:tabs>
        <w:spacing w:line="360" w:lineRule="auto"/>
        <w:rPr>
          <w:rFonts w:ascii="宋体" w:hAnsi="宋体" w:cs="宋体"/>
          <w:sz w:val="24"/>
        </w:rPr>
      </w:pPr>
      <w:r>
        <w:rPr>
          <w:rFonts w:hint="eastAsia" w:ascii="宋体" w:hAnsi="宋体" w:cs="宋体"/>
          <w:sz w:val="24"/>
        </w:rPr>
        <w:t>6）物资装备的配备及维保使用方案（4分）</w:t>
      </w:r>
    </w:p>
    <w:p w14:paraId="3672E77A">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针对本条内容进行阐述，阐述内容须满足采购需求。内容详实、需求贴合度高且条理清晰的得4分；</w:t>
      </w:r>
    </w:p>
    <w:p w14:paraId="5F30A4C5">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内容较为简单、可行、细节待完善的得2分；</w:t>
      </w:r>
    </w:p>
    <w:p w14:paraId="29EDC489">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内容粗略、无针对性、基本满足采购需求的得1分；</w:t>
      </w:r>
    </w:p>
    <w:p w14:paraId="60A0F475">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40A95835">
      <w:pPr>
        <w:tabs>
          <w:tab w:val="left" w:pos="1622"/>
        </w:tabs>
        <w:spacing w:line="360" w:lineRule="auto"/>
        <w:rPr>
          <w:rFonts w:ascii="宋体" w:hAnsi="宋体" w:cs="宋体"/>
          <w:sz w:val="24"/>
        </w:rPr>
      </w:pPr>
      <w:r>
        <w:rPr>
          <w:rFonts w:hint="eastAsia" w:ascii="宋体" w:hAnsi="宋体" w:cs="宋体"/>
          <w:sz w:val="24"/>
        </w:rPr>
        <w:t>7）管理重点难点和措施（4分）</w:t>
      </w:r>
    </w:p>
    <w:p w14:paraId="48CFD433">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针对本条内容进行阐述，阐述内容须满足采购需求。内容详实、需求贴合度高且条理清晰的得4分；</w:t>
      </w:r>
    </w:p>
    <w:p w14:paraId="1B590459">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内容较为简单、可行、细节待完善的得2分；</w:t>
      </w:r>
    </w:p>
    <w:p w14:paraId="32D7AA97">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内容粗略、无针对性、基本满足采购需求的得1分；</w:t>
      </w:r>
    </w:p>
    <w:p w14:paraId="276370AD">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6DC163BE">
      <w:pPr>
        <w:tabs>
          <w:tab w:val="left" w:pos="1622"/>
        </w:tabs>
        <w:spacing w:line="360" w:lineRule="auto"/>
        <w:rPr>
          <w:rFonts w:ascii="宋体" w:hAnsi="宋体" w:cs="宋体"/>
          <w:sz w:val="24"/>
        </w:rPr>
      </w:pPr>
      <w:r>
        <w:rPr>
          <w:rFonts w:hint="eastAsia" w:ascii="宋体" w:hAnsi="宋体" w:cs="宋体"/>
          <w:sz w:val="24"/>
        </w:rPr>
        <w:t>8）与采购人以及其他单位、部门的综合协调方案（4分）</w:t>
      </w:r>
    </w:p>
    <w:p w14:paraId="5002C9FE">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针对本条内容进行阐述，阐述内容须满足采购需求。内容详实、需求贴合度高且条理清晰的得4分；</w:t>
      </w:r>
    </w:p>
    <w:p w14:paraId="022FC02C">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内容较为简单、可行、细节待完善的得2分；</w:t>
      </w:r>
    </w:p>
    <w:p w14:paraId="191B51D2">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内容粗略、无针对性、基本满足采购需求的得1分；</w:t>
      </w:r>
    </w:p>
    <w:p w14:paraId="2433EB7A">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75C22C7A">
      <w:pPr>
        <w:tabs>
          <w:tab w:val="left" w:pos="1622"/>
        </w:tabs>
        <w:spacing w:line="360" w:lineRule="auto"/>
        <w:rPr>
          <w:rFonts w:ascii="宋体" w:hAnsi="宋体" w:cs="宋体"/>
          <w:sz w:val="24"/>
        </w:rPr>
      </w:pPr>
      <w:r>
        <w:rPr>
          <w:rFonts w:hint="eastAsia" w:ascii="宋体" w:hAnsi="宋体" w:cs="宋体"/>
          <w:sz w:val="24"/>
        </w:rPr>
        <w:t>9）正式接管前具体措施（</w:t>
      </w:r>
      <w:r>
        <w:rPr>
          <w:rFonts w:hint="eastAsia" w:ascii="宋体" w:hAnsi="宋体" w:cs="宋体"/>
          <w:sz w:val="24"/>
          <w:lang w:val="en-US" w:eastAsia="zh-CN"/>
        </w:rPr>
        <w:t>4</w:t>
      </w:r>
      <w:r>
        <w:rPr>
          <w:rFonts w:hint="eastAsia" w:ascii="宋体" w:hAnsi="宋体" w:cs="宋体"/>
          <w:sz w:val="24"/>
        </w:rPr>
        <w:t>分）</w:t>
      </w:r>
    </w:p>
    <w:p w14:paraId="590982FF">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w:t>
      </w:r>
      <w:r>
        <w:rPr>
          <w:rFonts w:hint="eastAsia" w:ascii="宋体" w:hAnsi="宋体" w:cs="宋体"/>
          <w:sz w:val="24"/>
          <w:lang w:val="en-US" w:eastAsia="zh-CN"/>
        </w:rPr>
        <w:t>4</w:t>
      </w:r>
      <w:r>
        <w:rPr>
          <w:rFonts w:hint="eastAsia" w:ascii="宋体" w:hAnsi="宋体" w:cs="宋体"/>
          <w:sz w:val="24"/>
        </w:rPr>
        <w:t>分；</w:t>
      </w:r>
    </w:p>
    <w:p w14:paraId="313CB541">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w:t>
      </w:r>
      <w:r>
        <w:rPr>
          <w:rFonts w:ascii="宋体" w:hAnsi="宋体" w:cs="宋体"/>
          <w:sz w:val="24"/>
        </w:rPr>
        <w:t>2</w:t>
      </w:r>
      <w:r>
        <w:rPr>
          <w:rFonts w:hint="eastAsia" w:ascii="宋体" w:hAnsi="宋体" w:cs="宋体"/>
          <w:sz w:val="24"/>
        </w:rPr>
        <w:t>分；</w:t>
      </w:r>
    </w:p>
    <w:p w14:paraId="060491B1">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w:t>
      </w:r>
      <w:r>
        <w:rPr>
          <w:rFonts w:ascii="宋体" w:hAnsi="宋体" w:cs="宋体"/>
          <w:sz w:val="24"/>
        </w:rPr>
        <w:t>1</w:t>
      </w:r>
      <w:r>
        <w:rPr>
          <w:rFonts w:hint="eastAsia" w:ascii="宋体" w:hAnsi="宋体" w:cs="宋体"/>
          <w:sz w:val="24"/>
        </w:rPr>
        <w:t>分；</w:t>
      </w:r>
    </w:p>
    <w:p w14:paraId="0CCBFF7B">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270A5A64">
      <w:pPr>
        <w:tabs>
          <w:tab w:val="left" w:pos="1622"/>
        </w:tabs>
        <w:spacing w:line="360" w:lineRule="auto"/>
        <w:rPr>
          <w:rFonts w:ascii="宋体" w:hAnsi="宋体" w:cs="宋体"/>
          <w:sz w:val="24"/>
        </w:rPr>
      </w:pPr>
      <w:r>
        <w:rPr>
          <w:rFonts w:hint="eastAsia" w:ascii="宋体" w:hAnsi="宋体" w:cs="宋体"/>
          <w:sz w:val="24"/>
        </w:rPr>
        <w:t>10）特殊情况应急预案及措施（</w:t>
      </w:r>
      <w:r>
        <w:rPr>
          <w:rFonts w:hint="eastAsia" w:ascii="宋体" w:hAnsi="宋体" w:cs="宋体"/>
          <w:sz w:val="24"/>
          <w:lang w:val="en-US" w:eastAsia="zh-CN"/>
        </w:rPr>
        <w:t>4</w:t>
      </w:r>
      <w:r>
        <w:rPr>
          <w:rFonts w:hint="eastAsia" w:ascii="宋体" w:hAnsi="宋体" w:cs="宋体"/>
          <w:sz w:val="24"/>
        </w:rPr>
        <w:t>分）</w:t>
      </w:r>
    </w:p>
    <w:p w14:paraId="48422522">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w:t>
      </w:r>
      <w:r>
        <w:rPr>
          <w:rFonts w:hint="eastAsia" w:ascii="宋体" w:hAnsi="宋体" w:cs="宋体"/>
          <w:sz w:val="24"/>
          <w:lang w:val="en-US" w:eastAsia="zh-CN"/>
        </w:rPr>
        <w:t>4</w:t>
      </w:r>
      <w:r>
        <w:rPr>
          <w:rFonts w:hint="eastAsia" w:ascii="宋体" w:hAnsi="宋体" w:cs="宋体"/>
          <w:sz w:val="24"/>
        </w:rPr>
        <w:t>分；</w:t>
      </w:r>
    </w:p>
    <w:p w14:paraId="17C6EE9E">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w:t>
      </w:r>
      <w:r>
        <w:rPr>
          <w:rFonts w:ascii="宋体" w:hAnsi="宋体" w:cs="宋体"/>
          <w:sz w:val="24"/>
        </w:rPr>
        <w:t>2</w:t>
      </w:r>
      <w:r>
        <w:rPr>
          <w:rFonts w:hint="eastAsia" w:ascii="宋体" w:hAnsi="宋体" w:cs="宋体"/>
          <w:sz w:val="24"/>
        </w:rPr>
        <w:t>分；</w:t>
      </w:r>
    </w:p>
    <w:p w14:paraId="191FCAFD">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w:t>
      </w:r>
      <w:r>
        <w:rPr>
          <w:rFonts w:ascii="宋体" w:hAnsi="宋体" w:cs="宋体"/>
          <w:sz w:val="24"/>
        </w:rPr>
        <w:t>1</w:t>
      </w:r>
      <w:r>
        <w:rPr>
          <w:rFonts w:hint="eastAsia" w:ascii="宋体" w:hAnsi="宋体" w:cs="宋体"/>
          <w:sz w:val="24"/>
        </w:rPr>
        <w:t>分；</w:t>
      </w:r>
    </w:p>
    <w:p w14:paraId="36D5DBF7">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5BD308EB">
      <w:pPr>
        <w:tabs>
          <w:tab w:val="left" w:pos="1622"/>
        </w:tabs>
        <w:spacing w:line="360" w:lineRule="auto"/>
        <w:rPr>
          <w:rFonts w:ascii="宋体" w:hAnsi="宋体" w:cs="宋体"/>
          <w:sz w:val="24"/>
        </w:rPr>
      </w:pPr>
      <w:r>
        <w:rPr>
          <w:rFonts w:hint="eastAsia" w:ascii="宋体" w:hAnsi="宋体" w:cs="宋体"/>
          <w:sz w:val="24"/>
        </w:rPr>
        <w:t>11）过失及意外保障措施（</w:t>
      </w:r>
      <w:r>
        <w:rPr>
          <w:rFonts w:hint="eastAsia" w:ascii="宋体" w:hAnsi="宋体" w:cs="宋体"/>
          <w:sz w:val="24"/>
          <w:lang w:val="en-US" w:eastAsia="zh-CN"/>
        </w:rPr>
        <w:t>4</w:t>
      </w:r>
      <w:r>
        <w:rPr>
          <w:rFonts w:hint="eastAsia" w:ascii="宋体" w:hAnsi="宋体" w:cs="宋体"/>
          <w:sz w:val="24"/>
        </w:rPr>
        <w:t>分）</w:t>
      </w:r>
    </w:p>
    <w:p w14:paraId="2074D578">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w:t>
      </w:r>
      <w:r>
        <w:rPr>
          <w:rFonts w:hint="eastAsia" w:ascii="宋体" w:hAnsi="宋体" w:cs="宋体"/>
          <w:sz w:val="24"/>
          <w:lang w:val="en-US" w:eastAsia="zh-CN"/>
        </w:rPr>
        <w:t>4</w:t>
      </w:r>
      <w:r>
        <w:rPr>
          <w:rFonts w:hint="eastAsia" w:ascii="宋体" w:hAnsi="宋体" w:cs="宋体"/>
          <w:sz w:val="24"/>
        </w:rPr>
        <w:t>分；</w:t>
      </w:r>
    </w:p>
    <w:p w14:paraId="24665105">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w:t>
      </w:r>
      <w:r>
        <w:rPr>
          <w:rFonts w:ascii="宋体" w:hAnsi="宋体" w:cs="宋体"/>
          <w:sz w:val="24"/>
        </w:rPr>
        <w:t>2</w:t>
      </w:r>
      <w:r>
        <w:rPr>
          <w:rFonts w:hint="eastAsia" w:ascii="宋体" w:hAnsi="宋体" w:cs="宋体"/>
          <w:sz w:val="24"/>
        </w:rPr>
        <w:t>分；</w:t>
      </w:r>
    </w:p>
    <w:p w14:paraId="09852DD2">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w:t>
      </w:r>
      <w:r>
        <w:rPr>
          <w:rFonts w:ascii="宋体" w:hAnsi="宋体" w:cs="宋体"/>
          <w:sz w:val="24"/>
        </w:rPr>
        <w:t>1</w:t>
      </w:r>
      <w:r>
        <w:rPr>
          <w:rFonts w:hint="eastAsia" w:ascii="宋体" w:hAnsi="宋体" w:cs="宋体"/>
          <w:sz w:val="24"/>
        </w:rPr>
        <w:t>分；</w:t>
      </w:r>
    </w:p>
    <w:p w14:paraId="3D5E6FB9">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133639A6">
      <w:pPr>
        <w:tabs>
          <w:tab w:val="left" w:pos="1622"/>
        </w:tabs>
        <w:spacing w:line="360" w:lineRule="auto"/>
        <w:rPr>
          <w:rFonts w:ascii="宋体" w:hAnsi="宋体" w:cs="宋体"/>
          <w:sz w:val="24"/>
        </w:rPr>
      </w:pPr>
      <w:r>
        <w:rPr>
          <w:rFonts w:hint="eastAsia" w:ascii="宋体" w:hAnsi="宋体" w:cs="宋体"/>
          <w:sz w:val="24"/>
        </w:rPr>
        <w:t>12）档案资料管理（</w:t>
      </w:r>
      <w:r>
        <w:rPr>
          <w:rFonts w:hint="eastAsia" w:ascii="宋体" w:hAnsi="宋体" w:cs="宋体"/>
          <w:sz w:val="24"/>
          <w:lang w:val="en-US" w:eastAsia="zh-CN"/>
        </w:rPr>
        <w:t>4</w:t>
      </w:r>
      <w:r>
        <w:rPr>
          <w:rFonts w:hint="eastAsia" w:ascii="宋体" w:hAnsi="宋体" w:cs="宋体"/>
          <w:sz w:val="24"/>
        </w:rPr>
        <w:t>分）</w:t>
      </w:r>
    </w:p>
    <w:p w14:paraId="03FBB50D">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w:t>
      </w:r>
      <w:r>
        <w:rPr>
          <w:rFonts w:hint="eastAsia" w:ascii="宋体" w:hAnsi="宋体" w:cs="宋体"/>
          <w:sz w:val="24"/>
          <w:lang w:val="en-US" w:eastAsia="zh-CN"/>
        </w:rPr>
        <w:t>4</w:t>
      </w:r>
      <w:r>
        <w:rPr>
          <w:rFonts w:hint="eastAsia" w:ascii="宋体" w:hAnsi="宋体" w:cs="宋体"/>
          <w:sz w:val="24"/>
        </w:rPr>
        <w:t>分；</w:t>
      </w:r>
    </w:p>
    <w:p w14:paraId="25FD3A37">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w:t>
      </w:r>
      <w:r>
        <w:rPr>
          <w:rFonts w:ascii="宋体" w:hAnsi="宋体" w:cs="宋体"/>
          <w:sz w:val="24"/>
        </w:rPr>
        <w:t>2</w:t>
      </w:r>
      <w:r>
        <w:rPr>
          <w:rFonts w:hint="eastAsia" w:ascii="宋体" w:hAnsi="宋体" w:cs="宋体"/>
          <w:sz w:val="24"/>
        </w:rPr>
        <w:t>分；</w:t>
      </w:r>
    </w:p>
    <w:p w14:paraId="52CFF332">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w:t>
      </w:r>
      <w:r>
        <w:rPr>
          <w:rFonts w:ascii="宋体" w:hAnsi="宋体" w:cs="宋体"/>
          <w:sz w:val="24"/>
        </w:rPr>
        <w:t>1</w:t>
      </w:r>
      <w:r>
        <w:rPr>
          <w:rFonts w:hint="eastAsia" w:ascii="宋体" w:hAnsi="宋体" w:cs="宋体"/>
          <w:sz w:val="24"/>
        </w:rPr>
        <w:t>分；</w:t>
      </w:r>
    </w:p>
    <w:p w14:paraId="7BD9363D">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2DCA42C9">
      <w:pPr>
        <w:tabs>
          <w:tab w:val="left" w:pos="1622"/>
        </w:tabs>
        <w:spacing w:line="360" w:lineRule="auto"/>
        <w:rPr>
          <w:rFonts w:ascii="宋体" w:hAnsi="宋体" w:cs="宋体"/>
          <w:sz w:val="24"/>
        </w:rPr>
      </w:pPr>
      <w:r>
        <w:rPr>
          <w:rFonts w:hint="eastAsia" w:ascii="宋体" w:hAnsi="宋体" w:cs="宋体"/>
          <w:sz w:val="24"/>
        </w:rPr>
        <w:t>13）服务响应时间（3分）</w:t>
      </w:r>
    </w:p>
    <w:p w14:paraId="4A6E466B">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w:t>
      </w:r>
      <w:r>
        <w:rPr>
          <w:rFonts w:ascii="宋体" w:hAnsi="宋体" w:cs="宋体"/>
          <w:sz w:val="24"/>
        </w:rPr>
        <w:t>3</w:t>
      </w:r>
      <w:r>
        <w:rPr>
          <w:rFonts w:hint="eastAsia" w:ascii="宋体" w:hAnsi="宋体" w:cs="宋体"/>
          <w:sz w:val="24"/>
        </w:rPr>
        <w:t>分；</w:t>
      </w:r>
    </w:p>
    <w:p w14:paraId="373C95EB">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w:t>
      </w:r>
      <w:r>
        <w:rPr>
          <w:rFonts w:ascii="宋体" w:hAnsi="宋体" w:cs="宋体"/>
          <w:sz w:val="24"/>
        </w:rPr>
        <w:t>2</w:t>
      </w:r>
      <w:r>
        <w:rPr>
          <w:rFonts w:hint="eastAsia" w:ascii="宋体" w:hAnsi="宋体" w:cs="宋体"/>
          <w:sz w:val="24"/>
        </w:rPr>
        <w:t>分；</w:t>
      </w:r>
    </w:p>
    <w:p w14:paraId="0AEACFAC">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w:t>
      </w:r>
      <w:r>
        <w:rPr>
          <w:rFonts w:ascii="宋体" w:hAnsi="宋体" w:cs="宋体"/>
          <w:sz w:val="24"/>
        </w:rPr>
        <w:t>1</w:t>
      </w:r>
      <w:r>
        <w:rPr>
          <w:rFonts w:hint="eastAsia" w:ascii="宋体" w:hAnsi="宋体" w:cs="宋体"/>
          <w:sz w:val="24"/>
        </w:rPr>
        <w:t>分；</w:t>
      </w:r>
    </w:p>
    <w:p w14:paraId="73A961CF">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7CD36568">
      <w:pPr>
        <w:tabs>
          <w:tab w:val="left" w:pos="1622"/>
        </w:tabs>
        <w:spacing w:line="360" w:lineRule="auto"/>
        <w:rPr>
          <w:rFonts w:ascii="宋体" w:hAnsi="宋体" w:cs="宋体"/>
          <w:sz w:val="24"/>
        </w:rPr>
      </w:pPr>
      <w:r>
        <w:rPr>
          <w:rFonts w:hint="eastAsia" w:ascii="宋体" w:hAnsi="宋体" w:cs="宋体"/>
          <w:sz w:val="24"/>
        </w:rPr>
        <w:t>14）特色与创新（3分）</w:t>
      </w:r>
    </w:p>
    <w:p w14:paraId="0EF38A66">
      <w:pPr>
        <w:tabs>
          <w:tab w:val="left" w:pos="1622"/>
        </w:tabs>
        <w:spacing w:line="360" w:lineRule="auto"/>
        <w:ind w:firstLine="480" w:firstLineChars="200"/>
        <w:rPr>
          <w:rFonts w:ascii="宋体" w:hAnsi="宋体" w:cs="宋体"/>
          <w:sz w:val="24"/>
        </w:rPr>
      </w:pPr>
      <w:r>
        <w:rPr>
          <w:rFonts w:hint="eastAsia" w:ascii="宋体" w:hAnsi="宋体" w:cs="宋体"/>
          <w:sz w:val="24"/>
        </w:rPr>
        <w:t>针对本条内容进行阐述，阐述内容须满足采购需求。内容详实、需求贴合度高且条理清晰的得</w:t>
      </w:r>
      <w:r>
        <w:rPr>
          <w:rFonts w:ascii="宋体" w:hAnsi="宋体" w:cs="宋体"/>
          <w:sz w:val="24"/>
        </w:rPr>
        <w:t>3</w:t>
      </w:r>
      <w:r>
        <w:rPr>
          <w:rFonts w:hint="eastAsia" w:ascii="宋体" w:hAnsi="宋体" w:cs="宋体"/>
          <w:sz w:val="24"/>
        </w:rPr>
        <w:t>分；</w:t>
      </w:r>
    </w:p>
    <w:p w14:paraId="21C98779">
      <w:pPr>
        <w:tabs>
          <w:tab w:val="left" w:pos="1622"/>
        </w:tabs>
        <w:spacing w:line="360" w:lineRule="auto"/>
        <w:ind w:firstLine="480" w:firstLineChars="200"/>
        <w:rPr>
          <w:rFonts w:ascii="宋体" w:hAnsi="宋体" w:cs="宋体"/>
          <w:sz w:val="24"/>
        </w:rPr>
      </w:pPr>
      <w:r>
        <w:rPr>
          <w:rFonts w:hint="eastAsia" w:ascii="宋体" w:hAnsi="宋体" w:cs="宋体"/>
          <w:sz w:val="24"/>
        </w:rPr>
        <w:t>内容较为简单、可行、细节待完善的得</w:t>
      </w:r>
      <w:r>
        <w:rPr>
          <w:rFonts w:ascii="宋体" w:hAnsi="宋体" w:cs="宋体"/>
          <w:sz w:val="24"/>
        </w:rPr>
        <w:t>2</w:t>
      </w:r>
      <w:r>
        <w:rPr>
          <w:rFonts w:hint="eastAsia" w:ascii="宋体" w:hAnsi="宋体" w:cs="宋体"/>
          <w:sz w:val="24"/>
        </w:rPr>
        <w:t>分；</w:t>
      </w:r>
    </w:p>
    <w:p w14:paraId="737B2E86">
      <w:pPr>
        <w:tabs>
          <w:tab w:val="left" w:pos="1622"/>
        </w:tabs>
        <w:spacing w:line="360" w:lineRule="auto"/>
        <w:ind w:firstLine="480" w:firstLineChars="200"/>
        <w:rPr>
          <w:rFonts w:ascii="宋体" w:hAnsi="宋体" w:cs="宋体"/>
          <w:sz w:val="24"/>
        </w:rPr>
      </w:pPr>
      <w:r>
        <w:rPr>
          <w:rFonts w:hint="eastAsia" w:ascii="宋体" w:hAnsi="宋体" w:cs="宋体"/>
          <w:sz w:val="24"/>
        </w:rPr>
        <w:t>内容粗略、无针对性、基本满足采购需求的得</w:t>
      </w:r>
      <w:r>
        <w:rPr>
          <w:rFonts w:ascii="宋体" w:hAnsi="宋体" w:cs="宋体"/>
          <w:sz w:val="24"/>
        </w:rPr>
        <w:t>1</w:t>
      </w:r>
      <w:r>
        <w:rPr>
          <w:rFonts w:hint="eastAsia" w:ascii="宋体" w:hAnsi="宋体" w:cs="宋体"/>
          <w:sz w:val="24"/>
        </w:rPr>
        <w:t>分；</w:t>
      </w:r>
    </w:p>
    <w:p w14:paraId="6EDB4FD5">
      <w:pPr>
        <w:tabs>
          <w:tab w:val="left" w:pos="1622"/>
        </w:tabs>
        <w:spacing w:line="360" w:lineRule="auto"/>
        <w:ind w:firstLine="480" w:firstLineChars="200"/>
        <w:rPr>
          <w:rFonts w:ascii="宋体" w:hAnsi="宋体" w:cs="宋体"/>
          <w:sz w:val="24"/>
        </w:rPr>
      </w:pPr>
      <w:r>
        <w:rPr>
          <w:rFonts w:hint="eastAsia" w:ascii="宋体" w:hAnsi="宋体" w:cs="宋体"/>
          <w:sz w:val="24"/>
        </w:rPr>
        <w:t>缺少本条内容或内容存在不能满足采购需求，或存在逻辑错误、前后矛盾，或存在违反现行相关规范的，该条不得分。</w:t>
      </w:r>
    </w:p>
    <w:p w14:paraId="2AF4D211">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w:t>
      </w:r>
      <w:r>
        <w:rPr>
          <w:rFonts w:hint="eastAsia" w:ascii="宋体" w:hAnsi="宋体"/>
          <w:b/>
          <w:bCs/>
          <w:color w:val="auto"/>
          <w:sz w:val="24"/>
          <w:szCs w:val="24"/>
          <w:highlight w:val="none"/>
          <w:lang w:val="en-US" w:eastAsia="zh-CN"/>
        </w:rPr>
        <w:t>服务方案</w:t>
      </w:r>
      <w:r>
        <w:rPr>
          <w:rFonts w:hint="eastAsia" w:ascii="宋体" w:hAnsi="宋体"/>
          <w:b/>
          <w:bCs/>
          <w:color w:val="auto"/>
          <w:sz w:val="24"/>
          <w:szCs w:val="24"/>
          <w:highlight w:val="none"/>
        </w:rPr>
        <w:t>”。取所有评委打分的平均值。</w:t>
      </w:r>
    </w:p>
    <w:p w14:paraId="12797E47">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说明：评分办法及评分细则的解释权</w:t>
      </w:r>
      <w:r>
        <w:rPr>
          <w:rFonts w:hint="eastAsia" w:ascii="宋体" w:hAnsi="宋体" w:cs="宋体"/>
          <w:color w:val="auto"/>
          <w:sz w:val="24"/>
          <w:highlight w:val="none"/>
          <w:lang w:eastAsia="zh-CN"/>
        </w:rPr>
        <w:t>属于</w:t>
      </w:r>
      <w:r>
        <w:rPr>
          <w:rFonts w:hint="eastAsia" w:ascii="宋体" w:hAnsi="宋体" w:eastAsia="宋体" w:cs="宋体"/>
          <w:color w:val="auto"/>
          <w:sz w:val="24"/>
          <w:highlight w:val="none"/>
        </w:rPr>
        <w:t>采购人。未列入本评分细则的其他条件不作为评分内容。</w:t>
      </w:r>
    </w:p>
    <w:p w14:paraId="1B9A1D96">
      <w:pPr>
        <w:keepNext w:val="0"/>
        <w:keepLines w:val="0"/>
        <w:pageBreakBefore/>
        <w:widowControl w:val="0"/>
        <w:jc w:val="left"/>
        <w:outlineLvl w:val="1"/>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附件二：投标文件格式</w:t>
      </w:r>
    </w:p>
    <w:p w14:paraId="3DBA32F2">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封面格式：</w:t>
      </w:r>
    </w:p>
    <w:p w14:paraId="2DB0ED10">
      <w:pPr>
        <w:spacing w:line="360" w:lineRule="auto"/>
        <w:jc w:val="center"/>
        <w:rPr>
          <w:rFonts w:hint="eastAsia" w:ascii="宋体" w:hAnsi="宋体" w:eastAsia="宋体" w:cs="宋体"/>
          <w:b/>
          <w:bCs/>
          <w:color w:val="auto"/>
          <w:sz w:val="28"/>
          <w:szCs w:val="28"/>
          <w:highlight w:val="none"/>
        </w:rPr>
      </w:pPr>
    </w:p>
    <w:p w14:paraId="422A2539">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p>
    <w:p w14:paraId="64C36C48">
      <w:pPr>
        <w:spacing w:line="360" w:lineRule="auto"/>
        <w:jc w:val="center"/>
        <w:rPr>
          <w:rFonts w:hint="eastAsia" w:ascii="宋体" w:hAnsi="宋体" w:eastAsia="宋体" w:cs="宋体"/>
          <w:b/>
          <w:color w:val="auto"/>
          <w:sz w:val="28"/>
          <w:szCs w:val="28"/>
          <w:highlight w:val="none"/>
        </w:rPr>
      </w:pPr>
    </w:p>
    <w:p w14:paraId="5055AA5E">
      <w:pPr>
        <w:spacing w:line="360" w:lineRule="auto"/>
        <w:jc w:val="center"/>
        <w:rPr>
          <w:rFonts w:hint="eastAsia" w:ascii="宋体" w:hAnsi="宋体" w:eastAsia="宋体" w:cs="宋体"/>
          <w:b/>
          <w:bCs/>
          <w:color w:val="auto"/>
          <w:sz w:val="28"/>
          <w:szCs w:val="28"/>
          <w:highlight w:val="none"/>
        </w:rPr>
      </w:pPr>
    </w:p>
    <w:p w14:paraId="41B0244B">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6"/>
          <w:szCs w:val="36"/>
          <w:highlight w:val="none"/>
        </w:rPr>
        <w:t>投标文件</w:t>
      </w:r>
    </w:p>
    <w:p w14:paraId="4748B92C">
      <w:pPr>
        <w:pStyle w:val="50"/>
        <w:rPr>
          <w:rFonts w:hint="eastAsia" w:ascii="宋体" w:hAnsi="宋体" w:eastAsia="宋体" w:cs="宋体"/>
          <w:b/>
          <w:bCs/>
          <w:color w:val="auto"/>
          <w:sz w:val="28"/>
          <w:szCs w:val="28"/>
          <w:highlight w:val="none"/>
        </w:rPr>
      </w:pPr>
    </w:p>
    <w:p w14:paraId="34A72BD1">
      <w:pPr>
        <w:pStyle w:val="50"/>
        <w:ind w:left="0"/>
        <w:rPr>
          <w:rFonts w:hint="eastAsia" w:ascii="宋体" w:hAnsi="宋体" w:eastAsia="宋体" w:cs="宋体"/>
          <w:b/>
          <w:bCs/>
          <w:color w:val="auto"/>
          <w:sz w:val="28"/>
          <w:szCs w:val="28"/>
          <w:highlight w:val="none"/>
        </w:rPr>
      </w:pPr>
    </w:p>
    <w:p w14:paraId="55F76F51">
      <w:pPr>
        <w:rPr>
          <w:rFonts w:hint="eastAsia" w:ascii="宋体" w:hAnsi="宋体" w:eastAsia="宋体" w:cs="宋体"/>
          <w:b/>
          <w:color w:val="auto"/>
          <w:sz w:val="28"/>
          <w:szCs w:val="28"/>
          <w:highlight w:val="none"/>
        </w:rPr>
      </w:pPr>
    </w:p>
    <w:p w14:paraId="6E26D8D8">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采购项目编号：</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3E3A9BCB">
      <w:pPr>
        <w:spacing w:line="360" w:lineRule="auto"/>
        <w:jc w:val="center"/>
        <w:rPr>
          <w:rFonts w:hint="eastAsia" w:ascii="宋体" w:hAnsi="宋体" w:eastAsia="宋体" w:cs="宋体"/>
          <w:b/>
          <w:color w:val="auto"/>
          <w:sz w:val="28"/>
          <w:szCs w:val="28"/>
          <w:highlight w:val="none"/>
        </w:rPr>
      </w:pPr>
    </w:p>
    <w:p w14:paraId="632BFC34">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采购</w:t>
      </w:r>
      <w:r>
        <w:rPr>
          <w:rFonts w:hint="eastAsia" w:ascii="宋体" w:hAnsi="宋体" w:eastAsia="宋体" w:cs="宋体"/>
          <w:b/>
          <w:color w:val="auto"/>
          <w:sz w:val="28"/>
          <w:szCs w:val="28"/>
          <w:highlight w:val="none"/>
        </w:rPr>
        <w:t>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4CF6CE86">
      <w:pPr>
        <w:spacing w:line="360" w:lineRule="auto"/>
        <w:rPr>
          <w:rFonts w:hint="eastAsia" w:ascii="宋体" w:hAnsi="宋体" w:eastAsia="宋体" w:cs="宋体"/>
          <w:b/>
          <w:color w:val="auto"/>
          <w:sz w:val="28"/>
          <w:szCs w:val="28"/>
          <w:highlight w:val="none"/>
          <w:u w:val="single"/>
        </w:rPr>
      </w:pPr>
    </w:p>
    <w:p w14:paraId="74EE18F5">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7DD1C298">
      <w:pPr>
        <w:spacing w:line="360" w:lineRule="auto"/>
        <w:rPr>
          <w:rFonts w:hint="eastAsia" w:ascii="宋体" w:hAnsi="宋体" w:eastAsia="宋体" w:cs="宋体"/>
          <w:color w:val="auto"/>
          <w:sz w:val="28"/>
          <w:szCs w:val="28"/>
          <w:highlight w:val="none"/>
        </w:rPr>
      </w:pPr>
    </w:p>
    <w:p w14:paraId="0D86E45E">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分</w:t>
      </w:r>
      <w:r>
        <w:rPr>
          <w:rFonts w:hint="eastAsia" w:ascii="宋体" w:hAnsi="宋体" w:eastAsia="宋体" w:cs="宋体"/>
          <w:color w:val="auto"/>
          <w:sz w:val="28"/>
          <w:szCs w:val="28"/>
          <w:highlight w:val="none"/>
        </w:rPr>
        <w:t>开标，此时间以前不得开封；</w:t>
      </w:r>
    </w:p>
    <w:p w14:paraId="6A9321AF">
      <w:pPr>
        <w:spacing w:line="360" w:lineRule="auto"/>
        <w:rPr>
          <w:rFonts w:hint="eastAsia" w:ascii="宋体" w:hAnsi="宋体" w:eastAsia="宋体" w:cs="宋体"/>
          <w:b/>
          <w:color w:val="auto"/>
          <w:sz w:val="28"/>
          <w:szCs w:val="28"/>
          <w:highlight w:val="none"/>
        </w:rPr>
      </w:pPr>
    </w:p>
    <w:p w14:paraId="149DCA75">
      <w:pPr>
        <w:spacing w:line="360" w:lineRule="auto"/>
        <w:rPr>
          <w:rFonts w:hint="eastAsia" w:ascii="宋体" w:hAnsi="宋体" w:eastAsia="宋体" w:cs="宋体"/>
          <w:b/>
          <w:color w:val="auto"/>
          <w:sz w:val="28"/>
          <w:szCs w:val="28"/>
          <w:highlight w:val="none"/>
        </w:rPr>
      </w:pPr>
    </w:p>
    <w:p w14:paraId="6E64A224">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p>
    <w:p w14:paraId="3C71A33A">
      <w:pPr>
        <w:spacing w:line="360" w:lineRule="auto"/>
        <w:rPr>
          <w:rFonts w:hint="eastAsia" w:ascii="宋体" w:hAnsi="宋体" w:eastAsia="宋体" w:cs="宋体"/>
          <w:b/>
          <w:color w:val="auto"/>
          <w:sz w:val="28"/>
          <w:szCs w:val="28"/>
          <w:highlight w:val="none"/>
          <w:u w:val="single"/>
        </w:rPr>
      </w:pPr>
    </w:p>
    <w:p w14:paraId="3CB155F7">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法定代表人或</w:t>
      </w:r>
    </w:p>
    <w:p w14:paraId="7BEBA971">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p>
    <w:p w14:paraId="5DE78A86">
      <w:pPr>
        <w:spacing w:line="360" w:lineRule="auto"/>
        <w:rPr>
          <w:rFonts w:hint="eastAsia" w:ascii="宋体" w:hAnsi="宋体" w:eastAsia="宋体" w:cs="宋体"/>
          <w:b/>
          <w:color w:val="auto"/>
          <w:sz w:val="28"/>
          <w:szCs w:val="28"/>
          <w:highlight w:val="none"/>
          <w:u w:val="single"/>
        </w:rPr>
      </w:pPr>
    </w:p>
    <w:p w14:paraId="022C7C3D">
      <w:pPr>
        <w:spacing w:line="360" w:lineRule="auto"/>
        <w:rPr>
          <w:rFonts w:hint="eastAsia" w:ascii="宋体" w:hAnsi="宋体" w:eastAsia="宋体" w:cs="宋体"/>
          <w:b/>
          <w:color w:val="auto"/>
          <w:sz w:val="28"/>
          <w:szCs w:val="28"/>
          <w:highlight w:val="none"/>
        </w:rPr>
      </w:pPr>
    </w:p>
    <w:p w14:paraId="6348ED3A">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4F989D1B">
      <w:pPr>
        <w:outlineLvl w:val="2"/>
        <w:rPr>
          <w:rFonts w:hint="eastAsia" w:ascii="宋体" w:hAnsi="宋体" w:eastAsia="宋体" w:cs="宋体"/>
          <w:b/>
          <w:bCs/>
          <w:color w:val="auto"/>
          <w:sz w:val="32"/>
          <w:szCs w:val="32"/>
          <w:highlight w:val="none"/>
        </w:rPr>
      </w:pPr>
    </w:p>
    <w:p w14:paraId="07BF89D4">
      <w:pPr>
        <w:outlineLvl w:val="2"/>
        <w:rPr>
          <w:rFonts w:hint="eastAsia" w:ascii="宋体" w:hAnsi="宋体" w:eastAsia="宋体" w:cs="宋体"/>
          <w:b/>
          <w:bCs w:val="0"/>
          <w:color w:val="auto"/>
          <w:sz w:val="32"/>
          <w:szCs w:val="32"/>
          <w:highlight w:val="none"/>
        </w:rPr>
      </w:pPr>
    </w:p>
    <w:p w14:paraId="4D3AB2B4">
      <w:pPr>
        <w:outlineLvl w:val="2"/>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t>（一）投标函（格式）：</w:t>
      </w:r>
    </w:p>
    <w:p w14:paraId="022E8EA4">
      <w:pPr>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投标函</w:t>
      </w:r>
    </w:p>
    <w:p w14:paraId="3D855725">
      <w:pPr>
        <w:keepNext w:val="0"/>
        <w:keepLines w:val="0"/>
        <w:pageBreakBefore w:val="0"/>
        <w:widowControl w:val="0"/>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lang w:eastAsia="zh-CN"/>
        </w:rPr>
        <w:t>江苏至衡诚达工程咨询有限公司</w:t>
      </w:r>
      <w:r>
        <w:rPr>
          <w:rFonts w:hint="eastAsia" w:ascii="宋体" w:hAnsi="宋体" w:cs="宋体"/>
          <w:bCs/>
          <w:color w:val="auto"/>
          <w:sz w:val="24"/>
          <w:szCs w:val="24"/>
          <w:highlight w:val="none"/>
          <w:lang w:val="en-US" w:eastAsia="zh-CN"/>
        </w:rPr>
        <w:t xml:space="preserve"> </w:t>
      </w:r>
    </w:p>
    <w:p w14:paraId="4501FC47">
      <w:pPr>
        <w:keepNext w:val="0"/>
        <w:keepLines w:val="0"/>
        <w:pageBreakBefore w:val="0"/>
        <w:widowControl w:val="0"/>
        <w:spacing w:line="336"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cs="宋体"/>
          <w:bCs/>
          <w:color w:val="auto"/>
          <w:sz w:val="24"/>
          <w:szCs w:val="24"/>
          <w:highlight w:val="none"/>
          <w:lang w:eastAsia="zh-CN"/>
        </w:rPr>
        <w:t>JSZC-320200-ZHCD-G2025-0021</w:t>
      </w:r>
      <w:r>
        <w:rPr>
          <w:rFonts w:hint="eastAsia" w:ascii="宋体" w:hAnsi="宋体" w:eastAsia="宋体" w:cs="宋体"/>
          <w:bCs/>
          <w:color w:val="auto"/>
          <w:sz w:val="24"/>
          <w:szCs w:val="24"/>
          <w:highlight w:val="none"/>
        </w:rPr>
        <w:t>招标文件，经仔细阅读和研究，我方决定参加此项目的投标。</w:t>
      </w:r>
    </w:p>
    <w:p w14:paraId="6BEC4ECB">
      <w:pPr>
        <w:keepNext w:val="0"/>
        <w:keepLines w:val="0"/>
        <w:pageBreakBefore w:val="0"/>
        <w:widowControl w:val="0"/>
        <w:numPr>
          <w:ilvl w:val="0"/>
          <w:numId w:val="8"/>
        </w:numPr>
        <w:tabs>
          <w:tab w:val="left" w:pos="315"/>
          <w:tab w:val="left" w:pos="840"/>
          <w:tab w:val="left" w:pos="945"/>
          <w:tab w:val="left" w:pos="1050"/>
          <w:tab w:val="left" w:pos="1260"/>
        </w:tabs>
        <w:spacing w:line="336"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我方愿意按照招标文件的一切要求，提供本项目的投标，投标总价见《开标一览表》。</w:t>
      </w:r>
    </w:p>
    <w:p w14:paraId="1DDA4157">
      <w:pPr>
        <w:keepNext w:val="0"/>
        <w:keepLines w:val="0"/>
        <w:pageBreakBefore w:val="0"/>
        <w:widowControl w:val="0"/>
        <w:numPr>
          <w:ilvl w:val="0"/>
          <w:numId w:val="8"/>
        </w:numPr>
        <w:tabs>
          <w:tab w:val="left" w:pos="0"/>
          <w:tab w:val="left" w:pos="315"/>
          <w:tab w:val="left" w:pos="525"/>
          <w:tab w:val="left" w:pos="840"/>
          <w:tab w:val="left" w:pos="945"/>
          <w:tab w:val="left" w:pos="1050"/>
        </w:tabs>
        <w:spacing w:line="336" w:lineRule="auto"/>
        <w:ind w:left="0" w:firstLine="523"/>
        <w:rPr>
          <w:rStyle w:val="244"/>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我方愿意提供招标文件中要求的文件、资料。</w:t>
      </w:r>
    </w:p>
    <w:p w14:paraId="6382BBD8">
      <w:pPr>
        <w:keepNext w:val="0"/>
        <w:keepLines w:val="0"/>
        <w:pageBreakBefore w:val="0"/>
        <w:widowControl w:val="0"/>
        <w:numPr>
          <w:ilvl w:val="0"/>
          <w:numId w:val="8"/>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我方同意按招标文件中的规定，本投标文件投标的有效期限为开标之日起90天。</w:t>
      </w:r>
    </w:p>
    <w:p w14:paraId="0ABD8ADC">
      <w:pPr>
        <w:keepNext w:val="0"/>
        <w:keepLines w:val="0"/>
        <w:pageBreakBefore w:val="0"/>
        <w:widowControl w:val="0"/>
        <w:numPr>
          <w:ilvl w:val="0"/>
          <w:numId w:val="8"/>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如果我方的投标文件被接受，我方将履行招标文件中规定的每一项要求，按期、按质、按量，完成服务任务。</w:t>
      </w:r>
    </w:p>
    <w:p w14:paraId="30264889">
      <w:pPr>
        <w:keepNext w:val="0"/>
        <w:keepLines w:val="0"/>
        <w:pageBreakBefore w:val="0"/>
        <w:widowControl w:val="0"/>
        <w:numPr>
          <w:ilvl w:val="0"/>
          <w:numId w:val="8"/>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3F729E74">
      <w:pPr>
        <w:keepNext w:val="0"/>
        <w:keepLines w:val="0"/>
        <w:pageBreakBefore w:val="0"/>
        <w:widowControl w:val="0"/>
        <w:numPr>
          <w:ilvl w:val="0"/>
          <w:numId w:val="8"/>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我方认可并遵守招标文件的所有规定，放弃对招标文件提出质疑的权利。</w:t>
      </w:r>
    </w:p>
    <w:p w14:paraId="5C271875">
      <w:pPr>
        <w:keepNext w:val="0"/>
        <w:keepLines w:val="0"/>
        <w:pageBreakBefore w:val="0"/>
        <w:widowControl w:val="0"/>
        <w:numPr>
          <w:ilvl w:val="0"/>
          <w:numId w:val="8"/>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6CAA7F93">
      <w:pPr>
        <w:keepNext w:val="0"/>
        <w:keepLines w:val="0"/>
        <w:pageBreakBefore w:val="0"/>
        <w:widowControl w:val="0"/>
        <w:numPr>
          <w:ilvl w:val="0"/>
          <w:numId w:val="8"/>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如果我方被确定为中标供应商，我方愿意</w:t>
      </w:r>
      <w:r>
        <w:rPr>
          <w:rFonts w:hint="eastAsia" w:ascii="宋体" w:hAnsi="宋体" w:eastAsia="宋体" w:cs="宋体"/>
          <w:color w:val="auto"/>
          <w:sz w:val="24"/>
          <w:szCs w:val="24"/>
          <w:highlight w:val="none"/>
        </w:rPr>
        <w:t>向</w:t>
      </w: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缴纳</w:t>
      </w:r>
      <w:r>
        <w:rPr>
          <w:rFonts w:hint="eastAsia" w:ascii="宋体" w:hAnsi="宋体" w:eastAsia="宋体" w:cs="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F7384DA">
      <w:pPr>
        <w:keepNext w:val="0"/>
        <w:keepLines w:val="0"/>
        <w:pageBreakBefore w:val="0"/>
        <w:widowControl w:val="0"/>
        <w:numPr>
          <w:ilvl w:val="0"/>
          <w:numId w:val="8"/>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A19B7AA">
      <w:pPr>
        <w:pStyle w:val="25"/>
        <w:rPr>
          <w:rFonts w:hint="eastAsia" w:ascii="宋体" w:hAnsi="宋体" w:eastAsia="宋体" w:cs="宋体"/>
          <w:bCs/>
          <w:color w:val="auto"/>
          <w:sz w:val="24"/>
          <w:szCs w:val="24"/>
          <w:highlight w:val="none"/>
          <w:lang w:eastAsia="zh-CN"/>
        </w:rPr>
      </w:pPr>
    </w:p>
    <w:p w14:paraId="0D1DB279">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（盖章）：     </w:t>
      </w:r>
    </w:p>
    <w:p w14:paraId="663A2B07">
      <w:pPr>
        <w:keepNext w:val="0"/>
        <w:keepLines w:val="0"/>
        <w:pageBreakBefore w:val="0"/>
        <w:widowControl w:val="0"/>
        <w:spacing w:line="400" w:lineRule="exact"/>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5A4DBDD5">
      <w:pPr>
        <w:keepNext w:val="0"/>
        <w:keepLines w:val="0"/>
        <w:pageBreakBefore w:val="0"/>
        <w:widowControl w:val="0"/>
        <w:spacing w:line="400" w:lineRule="exact"/>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1148F8D7">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514FB2F5">
      <w:pPr>
        <w:keepNext w:val="0"/>
        <w:keepLines w:val="0"/>
        <w:pageBreakBefore/>
        <w:widowControl w:val="0"/>
        <w:outlineLvl w:val="2"/>
        <w:rPr>
          <w:rFonts w:hint="eastAsia" w:ascii="宋体" w:hAnsi="宋体" w:eastAsia="宋体" w:cs="宋体"/>
          <w:bCs/>
          <w:color w:val="auto"/>
          <w:sz w:val="28"/>
          <w:szCs w:val="28"/>
          <w:highlight w:val="none"/>
        </w:rPr>
      </w:pPr>
      <w:r>
        <w:rPr>
          <w:rFonts w:hint="eastAsia" w:ascii="宋体" w:hAnsi="宋体" w:eastAsia="宋体" w:cs="宋体"/>
          <w:b/>
          <w:bCs w:val="0"/>
          <w:color w:val="auto"/>
          <w:sz w:val="32"/>
          <w:szCs w:val="32"/>
          <w:highlight w:val="none"/>
        </w:rPr>
        <w:t>（二）（</w:t>
      </w:r>
      <w:r>
        <w:rPr>
          <w:rFonts w:hint="eastAsia" w:ascii="宋体" w:hAnsi="宋体" w:eastAsia="宋体" w:cs="宋体"/>
          <w:b/>
          <w:bCs w:val="0"/>
          <w:color w:val="auto"/>
          <w:sz w:val="32"/>
          <w:szCs w:val="32"/>
          <w:highlight w:val="none"/>
          <w:lang w:eastAsia="zh-CN"/>
        </w:rPr>
        <w:t>投标供应商</w:t>
      </w:r>
      <w:r>
        <w:rPr>
          <w:rFonts w:hint="eastAsia" w:ascii="宋体" w:hAnsi="宋体" w:eastAsia="宋体" w:cs="宋体"/>
          <w:b/>
          <w:bCs w:val="0"/>
          <w:color w:val="auto"/>
          <w:sz w:val="32"/>
          <w:szCs w:val="32"/>
          <w:highlight w:val="none"/>
        </w:rPr>
        <w:t>）关于资格的声明函（格式）：</w:t>
      </w:r>
    </w:p>
    <w:p w14:paraId="20D108DE">
      <w:pPr>
        <w:spacing w:line="360" w:lineRule="auto"/>
        <w:rPr>
          <w:rFonts w:hint="eastAsia" w:ascii="宋体" w:hAnsi="宋体" w:eastAsia="宋体" w:cs="宋体"/>
          <w:bCs/>
          <w:color w:val="auto"/>
          <w:sz w:val="36"/>
          <w:highlight w:val="none"/>
        </w:rPr>
      </w:pPr>
    </w:p>
    <w:p w14:paraId="7430B764">
      <w:pPr>
        <w:jc w:val="center"/>
        <w:rPr>
          <w:rFonts w:hint="eastAsia" w:ascii="宋体" w:hAnsi="宋体" w:eastAsia="宋体" w:cs="宋体"/>
          <w:bCs/>
          <w:color w:val="auto"/>
          <w:sz w:val="28"/>
          <w:szCs w:val="28"/>
          <w:highlight w:val="none"/>
        </w:rPr>
      </w:pPr>
      <w:bookmarkStart w:id="6" w:name="报价方关于资格的声明函（格式）"/>
      <w:bookmarkEnd w:id="6"/>
      <w:r>
        <w:rPr>
          <w:rFonts w:hint="eastAsia" w:ascii="宋体" w:hAnsi="宋体" w:eastAsia="宋体" w:cs="宋体"/>
          <w:bCs/>
          <w:color w:val="auto"/>
          <w:sz w:val="28"/>
          <w:szCs w:val="28"/>
          <w:highlight w:val="none"/>
        </w:rPr>
        <w:t>关于资格的声明函</w:t>
      </w:r>
    </w:p>
    <w:p w14:paraId="48F120CD">
      <w:pPr>
        <w:jc w:val="center"/>
        <w:rPr>
          <w:rFonts w:hint="eastAsia" w:ascii="宋体" w:hAnsi="宋体" w:eastAsia="宋体" w:cs="宋体"/>
          <w:bCs/>
          <w:color w:val="auto"/>
          <w:sz w:val="32"/>
          <w:highlight w:val="none"/>
        </w:rPr>
      </w:pPr>
    </w:p>
    <w:p w14:paraId="3CF78149">
      <w:pPr>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p>
    <w:p w14:paraId="3173B4A5">
      <w:pPr>
        <w:tabs>
          <w:tab w:val="left" w:pos="6300"/>
        </w:tabs>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479828A3">
      <w:pPr>
        <w:spacing w:line="480" w:lineRule="auto"/>
        <w:jc w:val="center"/>
        <w:rPr>
          <w:rFonts w:hint="eastAsia" w:ascii="宋体" w:hAnsi="宋体" w:eastAsia="宋体" w:cs="宋体"/>
          <w:bCs/>
          <w:color w:val="auto"/>
          <w:sz w:val="24"/>
          <w:szCs w:val="24"/>
          <w:highlight w:val="none"/>
        </w:rPr>
      </w:pPr>
    </w:p>
    <w:p w14:paraId="00927B6E">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lang w:eastAsia="zh-CN"/>
        </w:rPr>
        <w:t>江苏至衡诚达工程咨询有限公司</w:t>
      </w:r>
    </w:p>
    <w:p w14:paraId="756C8C58">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0778BBC3">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我公司（单位）参加本次项目（</w:t>
      </w:r>
      <w:r>
        <w:rPr>
          <w:rFonts w:hint="eastAsia" w:ascii="宋体" w:hAnsi="宋体" w:cs="宋体"/>
          <w:bCs/>
          <w:color w:val="auto"/>
          <w:sz w:val="24"/>
          <w:szCs w:val="24"/>
          <w:highlight w:val="none"/>
          <w:lang w:eastAsia="zh-CN"/>
        </w:rPr>
        <w:t>JSZC-320200-ZHCD-G2025-0021</w:t>
      </w:r>
      <w:r>
        <w:rPr>
          <w:rFonts w:hint="eastAsia" w:ascii="宋体" w:hAnsi="宋体" w:eastAsia="宋体" w:cs="宋体"/>
          <w:bCs/>
          <w:color w:val="auto"/>
          <w:sz w:val="24"/>
          <w:szCs w:val="24"/>
          <w:highlight w:val="none"/>
        </w:rPr>
        <w:t>）政府采购活动前三年内，在经营活动中没有重大违法记录，我公司（单位）愿针对本次项目（</w:t>
      </w:r>
      <w:r>
        <w:rPr>
          <w:rFonts w:hint="eastAsia" w:ascii="宋体" w:hAnsi="宋体" w:cs="宋体"/>
          <w:bCs/>
          <w:color w:val="auto"/>
          <w:sz w:val="24"/>
          <w:szCs w:val="24"/>
          <w:highlight w:val="none"/>
          <w:lang w:eastAsia="zh-CN"/>
        </w:rPr>
        <w:t>JSZC-320200-ZHCD-G2025-0021</w:t>
      </w:r>
      <w:r>
        <w:rPr>
          <w:rFonts w:hint="eastAsia" w:ascii="宋体" w:hAnsi="宋体" w:eastAsia="宋体" w:cs="宋体"/>
          <w:bCs/>
          <w:color w:val="auto"/>
          <w:sz w:val="24"/>
          <w:szCs w:val="24"/>
          <w:highlight w:val="none"/>
        </w:rPr>
        <w:t>）进行投标，投标文件中所有关于投标资格的文件、证明、陈述均是真实的、准确的。若有违背，我公司（单位）愿意承担由此而产生的一切后果。</w:t>
      </w:r>
    </w:p>
    <w:p w14:paraId="78124D76">
      <w:pPr>
        <w:spacing w:line="480" w:lineRule="auto"/>
        <w:rPr>
          <w:rFonts w:hint="eastAsia" w:ascii="宋体" w:hAnsi="宋体" w:eastAsia="宋体" w:cs="宋体"/>
          <w:bCs/>
          <w:color w:val="auto"/>
          <w:sz w:val="24"/>
          <w:szCs w:val="24"/>
          <w:highlight w:val="none"/>
        </w:rPr>
      </w:pPr>
    </w:p>
    <w:p w14:paraId="37199051">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7744C641">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法定代表人或法定代表人授权代表（签字或盖章）：</w:t>
      </w:r>
    </w:p>
    <w:p w14:paraId="4660FC9B">
      <w:pPr>
        <w:spacing w:line="480" w:lineRule="auto"/>
        <w:rPr>
          <w:rFonts w:hint="eastAsia" w:ascii="宋体" w:hAnsi="宋体" w:eastAsia="宋体" w:cs="宋体"/>
          <w:bCs/>
          <w:color w:val="auto"/>
          <w:sz w:val="24"/>
          <w:szCs w:val="24"/>
          <w:highlight w:val="none"/>
        </w:rPr>
      </w:pPr>
    </w:p>
    <w:p w14:paraId="416880DA">
      <w:pPr>
        <w:ind w:firstLine="480"/>
        <w:rPr>
          <w:rFonts w:hint="eastAsia" w:ascii="宋体" w:hAnsi="宋体" w:eastAsia="宋体" w:cs="宋体"/>
          <w:bCs/>
          <w:color w:val="auto"/>
          <w:sz w:val="24"/>
          <w:szCs w:val="24"/>
          <w:highlight w:val="none"/>
        </w:rPr>
      </w:pPr>
    </w:p>
    <w:p w14:paraId="3FC21530">
      <w:pPr>
        <w:ind w:firstLine="480"/>
        <w:rPr>
          <w:rFonts w:hint="eastAsia" w:ascii="宋体" w:hAnsi="宋体" w:eastAsia="宋体" w:cs="宋体"/>
          <w:bCs/>
          <w:color w:val="auto"/>
          <w:sz w:val="24"/>
          <w:szCs w:val="24"/>
          <w:highlight w:val="none"/>
        </w:rPr>
      </w:pPr>
    </w:p>
    <w:p w14:paraId="6D5AA449">
      <w:pPr>
        <w:ind w:firstLine="480"/>
        <w:rPr>
          <w:rFonts w:hint="eastAsia" w:ascii="宋体" w:hAnsi="宋体" w:eastAsia="宋体" w:cs="宋体"/>
          <w:bCs/>
          <w:color w:val="auto"/>
          <w:sz w:val="24"/>
          <w:szCs w:val="24"/>
          <w:highlight w:val="none"/>
        </w:rPr>
      </w:pPr>
    </w:p>
    <w:p w14:paraId="4020383F">
      <w:pPr>
        <w:ind w:firstLine="480"/>
        <w:rPr>
          <w:rFonts w:hint="eastAsia" w:ascii="宋体" w:hAnsi="宋体" w:eastAsia="宋体" w:cs="宋体"/>
          <w:bCs/>
          <w:color w:val="auto"/>
          <w:sz w:val="24"/>
          <w:szCs w:val="24"/>
          <w:highlight w:val="none"/>
        </w:rPr>
      </w:pPr>
    </w:p>
    <w:p w14:paraId="7AF2F1ED">
      <w:pPr>
        <w:ind w:firstLine="480"/>
        <w:rPr>
          <w:rFonts w:hint="eastAsia" w:ascii="宋体" w:hAnsi="宋体" w:eastAsia="宋体" w:cs="宋体"/>
          <w:bCs/>
          <w:color w:val="auto"/>
          <w:sz w:val="24"/>
          <w:szCs w:val="24"/>
          <w:highlight w:val="none"/>
        </w:rPr>
      </w:pPr>
    </w:p>
    <w:p w14:paraId="4E7A902B">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备注：上述所称“重大违法记录”,是指供应商因违法经营受到刑事处罚或者责令停产停业、吊销许可证或者执照、较大数额罚款等行政处罚。</w:t>
      </w:r>
    </w:p>
    <w:p w14:paraId="0EA03182">
      <w:pPr>
        <w:ind w:firstLine="480"/>
        <w:rPr>
          <w:rFonts w:hint="eastAsia" w:ascii="宋体" w:hAnsi="宋体" w:eastAsia="宋体" w:cs="宋体"/>
          <w:bCs/>
          <w:color w:val="auto"/>
          <w:sz w:val="24"/>
          <w:szCs w:val="24"/>
          <w:highlight w:val="none"/>
        </w:rPr>
      </w:pPr>
    </w:p>
    <w:p w14:paraId="4D198F1A">
      <w:pPr>
        <w:ind w:firstLine="480"/>
        <w:rPr>
          <w:rFonts w:hint="eastAsia" w:ascii="宋体" w:hAnsi="宋体" w:eastAsia="宋体" w:cs="宋体"/>
          <w:bCs/>
          <w:color w:val="auto"/>
          <w:sz w:val="24"/>
          <w:szCs w:val="24"/>
          <w:highlight w:val="none"/>
        </w:rPr>
      </w:pPr>
    </w:p>
    <w:p w14:paraId="68BB073F">
      <w:pPr>
        <w:keepNext w:val="0"/>
        <w:keepLines w:val="0"/>
        <w:pageBreakBefore/>
        <w:widowControl w:val="0"/>
        <w:outlineLvl w:val="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w:t>
      </w:r>
      <w:r>
        <w:rPr>
          <w:rFonts w:hint="eastAsia" w:ascii="宋体" w:hAnsi="宋体" w:eastAsia="宋体" w:cs="宋体"/>
          <w:b/>
          <w:bCs w:val="0"/>
          <w:color w:val="auto"/>
          <w:sz w:val="24"/>
          <w:szCs w:val="24"/>
          <w:highlight w:val="none"/>
          <w:lang w:eastAsia="zh-CN"/>
        </w:rPr>
        <w:t>投标供应商</w:t>
      </w:r>
      <w:r>
        <w:rPr>
          <w:rFonts w:hint="eastAsia" w:ascii="宋体" w:hAnsi="宋体" w:eastAsia="宋体" w:cs="宋体"/>
          <w:b/>
          <w:bCs w:val="0"/>
          <w:color w:val="auto"/>
          <w:sz w:val="24"/>
          <w:szCs w:val="24"/>
          <w:highlight w:val="none"/>
        </w:rPr>
        <w:t>）法定代表人授权委托书（格式）：</w:t>
      </w:r>
    </w:p>
    <w:p w14:paraId="043B632D">
      <w:pPr>
        <w:rPr>
          <w:rFonts w:hint="eastAsia" w:ascii="宋体" w:hAnsi="宋体" w:eastAsia="宋体" w:cs="宋体"/>
          <w:b/>
          <w:bCs w:val="0"/>
          <w:color w:val="auto"/>
          <w:sz w:val="28"/>
          <w:szCs w:val="28"/>
          <w:highlight w:val="none"/>
        </w:rPr>
      </w:pPr>
    </w:p>
    <w:p w14:paraId="700FEDE8">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法定代表人授权委托书</w:t>
      </w:r>
    </w:p>
    <w:p w14:paraId="6328565A">
      <w:pPr>
        <w:spacing w:line="360" w:lineRule="auto"/>
        <w:jc w:val="center"/>
        <w:rPr>
          <w:rFonts w:hint="eastAsia" w:ascii="宋体" w:hAnsi="宋体" w:eastAsia="宋体" w:cs="宋体"/>
          <w:bCs/>
          <w:color w:val="auto"/>
          <w:sz w:val="36"/>
          <w:highlight w:val="none"/>
        </w:rPr>
      </w:pPr>
    </w:p>
    <w:p w14:paraId="7FB9465F">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采购项目编号：</w:t>
      </w:r>
    </w:p>
    <w:p w14:paraId="0F6C84F4">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632B5884">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江苏至衡诚达工程咨询有限公司</w:t>
      </w:r>
      <w:r>
        <w:rPr>
          <w:rFonts w:hint="eastAsia" w:ascii="宋体" w:hAnsi="宋体" w:eastAsia="宋体" w:cs="宋体"/>
          <w:color w:val="auto"/>
          <w:sz w:val="24"/>
          <w:highlight w:val="none"/>
          <w:u w:val="single"/>
        </w:rPr>
        <w:t xml:space="preserve"> ：</w:t>
      </w:r>
    </w:p>
    <w:p w14:paraId="32068D8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系中华人民共和国合法企业</w:t>
      </w:r>
    </w:p>
    <w:p w14:paraId="02BDA2E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）的报价等具体工作，并签署全部有关文件、协议及合同。</w:t>
      </w:r>
    </w:p>
    <w:p w14:paraId="2E40CB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我公司（单位）对被授权人的签名负全部责任。</w:t>
      </w:r>
    </w:p>
    <w:p w14:paraId="416886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558E4C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被授权人情况：</w:t>
      </w:r>
    </w:p>
    <w:p w14:paraId="466382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317AC7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                   电话：</w:t>
      </w:r>
    </w:p>
    <w:p w14:paraId="4A85F8F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p>
    <w:p w14:paraId="0511F7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被授权人签名：                  单位名称（盖章）：</w:t>
      </w:r>
    </w:p>
    <w:p w14:paraId="1DE2B0FF">
      <w:pPr>
        <w:spacing w:line="360" w:lineRule="auto"/>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p>
    <w:p w14:paraId="380236E3">
      <w:pPr>
        <w:spacing w:line="360" w:lineRule="auto"/>
        <w:ind w:firstLine="576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1BD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vAlign w:val="top"/>
          </w:tcPr>
          <w:p w14:paraId="2489C7FD">
            <w:pPr>
              <w:widowControl/>
              <w:spacing w:before="4" w:line="360" w:lineRule="auto"/>
              <w:rPr>
                <w:rFonts w:hint="eastAsia" w:ascii="宋体" w:hAnsi="宋体" w:eastAsia="宋体" w:cs="宋体"/>
                <w:color w:val="auto"/>
                <w:sz w:val="24"/>
                <w:highlight w:val="none"/>
              </w:rPr>
            </w:pPr>
          </w:p>
          <w:p w14:paraId="11F5BB23">
            <w:pPr>
              <w:widowControl/>
              <w:spacing w:before="4" w:line="360" w:lineRule="auto"/>
              <w:rPr>
                <w:rFonts w:hint="eastAsia" w:ascii="宋体" w:hAnsi="宋体" w:eastAsia="宋体" w:cs="宋体"/>
                <w:color w:val="auto"/>
                <w:sz w:val="24"/>
                <w:highlight w:val="none"/>
              </w:rPr>
            </w:pPr>
          </w:p>
          <w:p w14:paraId="6EF5EF33">
            <w:pPr>
              <w:widowControl/>
              <w:spacing w:before="4"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法定代表人身份证复印件</w:t>
            </w:r>
          </w:p>
        </w:tc>
        <w:tc>
          <w:tcPr>
            <w:tcW w:w="720" w:type="dxa"/>
            <w:tcBorders>
              <w:top w:val="nil"/>
              <w:bottom w:val="nil"/>
            </w:tcBorders>
            <w:noWrap w:val="0"/>
            <w:vAlign w:val="top"/>
          </w:tcPr>
          <w:p w14:paraId="5C534A31">
            <w:pPr>
              <w:widowControl/>
              <w:spacing w:line="360" w:lineRule="auto"/>
              <w:jc w:val="left"/>
              <w:rPr>
                <w:rFonts w:hint="eastAsia" w:ascii="宋体" w:hAnsi="宋体" w:eastAsia="宋体" w:cs="宋体"/>
                <w:color w:val="auto"/>
                <w:sz w:val="24"/>
                <w:highlight w:val="none"/>
              </w:rPr>
            </w:pPr>
          </w:p>
        </w:tc>
        <w:tc>
          <w:tcPr>
            <w:tcW w:w="5040" w:type="dxa"/>
            <w:noWrap w:val="0"/>
            <w:vAlign w:val="top"/>
          </w:tcPr>
          <w:p w14:paraId="7CD337ED">
            <w:pPr>
              <w:widowControl/>
              <w:spacing w:before="4" w:line="360" w:lineRule="auto"/>
              <w:rPr>
                <w:rFonts w:hint="eastAsia" w:ascii="宋体" w:hAnsi="宋体" w:eastAsia="宋体" w:cs="宋体"/>
                <w:color w:val="auto"/>
                <w:sz w:val="24"/>
                <w:highlight w:val="none"/>
              </w:rPr>
            </w:pPr>
          </w:p>
          <w:p w14:paraId="41E67E09">
            <w:pPr>
              <w:widowControl/>
              <w:spacing w:before="4" w:line="360" w:lineRule="auto"/>
              <w:rPr>
                <w:rFonts w:hint="eastAsia" w:ascii="宋体" w:hAnsi="宋体" w:eastAsia="宋体" w:cs="宋体"/>
                <w:color w:val="auto"/>
                <w:sz w:val="24"/>
                <w:highlight w:val="none"/>
              </w:rPr>
            </w:pPr>
          </w:p>
          <w:p w14:paraId="66F945A5">
            <w:pPr>
              <w:widowControl/>
              <w:spacing w:before="4"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授权代表身份证复印件</w:t>
            </w:r>
          </w:p>
        </w:tc>
      </w:tr>
    </w:tbl>
    <w:p w14:paraId="173118B6">
      <w:pPr>
        <w:rPr>
          <w:rFonts w:hint="eastAsia" w:ascii="宋体" w:hAnsi="宋体" w:eastAsia="宋体" w:cs="宋体"/>
          <w:color w:val="auto"/>
          <w:highlight w:val="none"/>
        </w:rPr>
      </w:pPr>
    </w:p>
    <w:p w14:paraId="48696C06">
      <w:pPr>
        <w:rPr>
          <w:rFonts w:hint="eastAsia" w:ascii="宋体" w:hAnsi="宋体" w:eastAsia="宋体" w:cs="宋体"/>
          <w:color w:val="auto"/>
          <w:sz w:val="24"/>
          <w:highlight w:val="none"/>
        </w:rPr>
      </w:pPr>
    </w:p>
    <w:p w14:paraId="281CC63F">
      <w:pPr>
        <w:keepNext/>
        <w:keepLines/>
        <w:spacing w:before="100" w:line="400" w:lineRule="exact"/>
        <w:jc w:val="both"/>
        <w:outlineLvl w:val="1"/>
        <w:rPr>
          <w:rFonts w:hint="eastAsia" w:ascii="Times New Roman" w:eastAsia="宋体" w:cs="宋体"/>
          <w:b/>
          <w:bCs w:val="0"/>
          <w:color w:val="auto"/>
          <w:sz w:val="28"/>
          <w:highlight w:val="none"/>
          <w:lang w:eastAsia="zh-CN"/>
        </w:rPr>
      </w:pPr>
      <w:r>
        <w:rPr>
          <w:rFonts w:hint="eastAsia" w:hAnsi="宋体"/>
          <w:b/>
          <w:bCs w:val="0"/>
          <w:color w:val="auto"/>
          <w:sz w:val="24"/>
          <w:highlight w:val="none"/>
        </w:rPr>
        <w:t>法定代表人</w:t>
      </w:r>
      <w:r>
        <w:rPr>
          <w:rFonts w:hint="eastAsia" w:hAnsi="宋体"/>
          <w:b/>
          <w:bCs w:val="0"/>
          <w:color w:val="auto"/>
          <w:sz w:val="24"/>
          <w:highlight w:val="none"/>
          <w:lang w:val="en-US" w:eastAsia="zh-CN"/>
        </w:rPr>
        <w:t>身份证明书</w:t>
      </w:r>
      <w:r>
        <w:rPr>
          <w:rFonts w:hint="eastAsia" w:hAnsi="宋体"/>
          <w:b/>
          <w:bCs w:val="0"/>
          <w:color w:val="auto"/>
          <w:sz w:val="24"/>
          <w:highlight w:val="none"/>
        </w:rPr>
        <w:t>（格式）</w:t>
      </w:r>
      <w:r>
        <w:rPr>
          <w:rFonts w:hint="eastAsia" w:hAnsi="宋体"/>
          <w:b/>
          <w:bCs w:val="0"/>
          <w:color w:val="auto"/>
          <w:sz w:val="24"/>
          <w:highlight w:val="none"/>
          <w:lang w:eastAsia="zh-CN"/>
        </w:rPr>
        <w:t>（</w:t>
      </w:r>
      <w:r>
        <w:rPr>
          <w:rFonts w:hint="eastAsia" w:hAnsi="宋体"/>
          <w:b/>
          <w:bCs w:val="0"/>
          <w:color w:val="auto"/>
          <w:sz w:val="24"/>
          <w:highlight w:val="none"/>
          <w:lang w:val="en-US" w:eastAsia="zh-CN"/>
        </w:rPr>
        <w:t>适用于无委托代理人的情况</w:t>
      </w:r>
      <w:r>
        <w:rPr>
          <w:rFonts w:hint="eastAsia" w:hAnsi="宋体"/>
          <w:b/>
          <w:bCs w:val="0"/>
          <w:color w:val="auto"/>
          <w:sz w:val="24"/>
          <w:highlight w:val="none"/>
          <w:lang w:eastAsia="zh-CN"/>
        </w:rPr>
        <w:t>）</w:t>
      </w:r>
    </w:p>
    <w:p w14:paraId="4031BA23">
      <w:pPr>
        <w:keepNext/>
        <w:keepLines/>
        <w:spacing w:before="100" w:line="400" w:lineRule="exact"/>
        <w:jc w:val="center"/>
        <w:outlineLvl w:val="1"/>
        <w:rPr>
          <w:rFonts w:ascii="Times New Roman" w:eastAsia="黑体" w:cs="宋体"/>
          <w:color w:val="auto"/>
          <w:sz w:val="28"/>
          <w:highlight w:val="none"/>
        </w:rPr>
      </w:pPr>
    </w:p>
    <w:p w14:paraId="7C98FAEF">
      <w:pPr>
        <w:keepNext/>
        <w:keepLines/>
        <w:spacing w:before="100" w:line="400" w:lineRule="exact"/>
        <w:jc w:val="center"/>
        <w:outlineLvl w:val="1"/>
        <w:rPr>
          <w:rFonts w:hint="eastAsia"/>
          <w:color w:val="auto"/>
          <w:highlight w:val="none"/>
        </w:rPr>
      </w:pPr>
      <w:r>
        <w:rPr>
          <w:rFonts w:ascii="Times New Roman" w:eastAsia="黑体" w:cs="宋体"/>
          <w:color w:val="auto"/>
          <w:sz w:val="28"/>
          <w:highlight w:val="none"/>
        </w:rPr>
        <w:t>法定代表人身份证明</w:t>
      </w:r>
    </w:p>
    <w:p w14:paraId="3D79209A">
      <w:pPr>
        <w:spacing w:line="560" w:lineRule="exact"/>
        <w:ind w:firstLine="600"/>
        <w:rPr>
          <w:rFonts w:ascii="Times New Roman"/>
          <w:color w:val="auto"/>
          <w:sz w:val="24"/>
          <w:szCs w:val="24"/>
          <w:highlight w:val="none"/>
        </w:rPr>
      </w:pPr>
      <w:r>
        <w:rPr>
          <w:rFonts w:ascii="Times New Roman"/>
          <w:color w:val="auto"/>
          <w:sz w:val="24"/>
          <w:szCs w:val="24"/>
          <w:highlight w:val="none"/>
        </w:rPr>
        <w:t>投 标 人：</w:t>
      </w:r>
      <w:r>
        <w:rPr>
          <w:rFonts w:ascii="Times New Roman"/>
          <w:color w:val="auto"/>
          <w:sz w:val="24"/>
          <w:szCs w:val="24"/>
          <w:highlight w:val="none"/>
          <w:u w:val="single"/>
        </w:rPr>
        <w:t xml:space="preserve">                                                        </w:t>
      </w:r>
    </w:p>
    <w:p w14:paraId="3F82BB1C">
      <w:pPr>
        <w:spacing w:line="560" w:lineRule="exact"/>
        <w:ind w:firstLine="600"/>
        <w:rPr>
          <w:rFonts w:ascii="Times New Roman"/>
          <w:color w:val="auto"/>
          <w:sz w:val="24"/>
          <w:szCs w:val="24"/>
          <w:highlight w:val="none"/>
        </w:rPr>
      </w:pPr>
      <w:r>
        <w:rPr>
          <w:rFonts w:ascii="Times New Roman"/>
          <w:color w:val="auto"/>
          <w:sz w:val="24"/>
          <w:szCs w:val="24"/>
          <w:highlight w:val="none"/>
        </w:rPr>
        <w:t>单位性质：</w:t>
      </w:r>
      <w:r>
        <w:rPr>
          <w:rFonts w:ascii="Times New Roman"/>
          <w:color w:val="auto"/>
          <w:sz w:val="24"/>
          <w:szCs w:val="24"/>
          <w:highlight w:val="none"/>
          <w:u w:val="single"/>
        </w:rPr>
        <w:t xml:space="preserve">                                                        </w:t>
      </w:r>
    </w:p>
    <w:p w14:paraId="39AF4FC6">
      <w:pPr>
        <w:spacing w:line="560" w:lineRule="exact"/>
        <w:ind w:firstLine="600"/>
        <w:rPr>
          <w:rFonts w:ascii="Times New Roman"/>
          <w:color w:val="auto"/>
          <w:sz w:val="24"/>
          <w:szCs w:val="24"/>
          <w:highlight w:val="none"/>
        </w:rPr>
      </w:pPr>
      <w:r>
        <w:rPr>
          <w:rFonts w:ascii="Times New Roman"/>
          <w:color w:val="auto"/>
          <w:sz w:val="24"/>
          <w:szCs w:val="24"/>
          <w:highlight w:val="none"/>
        </w:rPr>
        <w:t>地    址：</w:t>
      </w:r>
      <w:r>
        <w:rPr>
          <w:rFonts w:ascii="Times New Roman"/>
          <w:color w:val="auto"/>
          <w:sz w:val="24"/>
          <w:szCs w:val="24"/>
          <w:highlight w:val="none"/>
          <w:u w:val="single"/>
        </w:rPr>
        <w:t xml:space="preserve">                                                        </w:t>
      </w:r>
    </w:p>
    <w:p w14:paraId="54A4095F">
      <w:pPr>
        <w:spacing w:line="560" w:lineRule="exact"/>
        <w:ind w:firstLine="600"/>
        <w:rPr>
          <w:rFonts w:ascii="Times New Roman"/>
          <w:color w:val="auto"/>
          <w:sz w:val="24"/>
          <w:szCs w:val="24"/>
          <w:highlight w:val="none"/>
        </w:rPr>
      </w:pPr>
      <w:r>
        <w:rPr>
          <w:rFonts w:ascii="Times New Roman"/>
          <w:color w:val="auto"/>
          <w:sz w:val="24"/>
          <w:szCs w:val="24"/>
          <w:highlight w:val="none"/>
        </w:rPr>
        <w:t>成立时间：</w:t>
      </w:r>
      <w:r>
        <w:rPr>
          <w:rFonts w:ascii="Times New Roman"/>
          <w:color w:val="auto"/>
          <w:sz w:val="24"/>
          <w:szCs w:val="24"/>
          <w:highlight w:val="none"/>
          <w:u w:val="single"/>
        </w:rPr>
        <w:t xml:space="preserve">                 </w:t>
      </w:r>
      <w:r>
        <w:rPr>
          <w:rFonts w:ascii="Times New Roman"/>
          <w:color w:val="auto"/>
          <w:sz w:val="24"/>
          <w:szCs w:val="24"/>
          <w:highlight w:val="none"/>
        </w:rPr>
        <w:t>年</w:t>
      </w:r>
      <w:r>
        <w:rPr>
          <w:rFonts w:ascii="Times New Roman"/>
          <w:color w:val="auto"/>
          <w:sz w:val="24"/>
          <w:szCs w:val="24"/>
          <w:highlight w:val="none"/>
          <w:u w:val="single"/>
        </w:rPr>
        <w:t xml:space="preserve">              </w:t>
      </w:r>
      <w:r>
        <w:rPr>
          <w:rFonts w:ascii="Times New Roman"/>
          <w:color w:val="auto"/>
          <w:sz w:val="24"/>
          <w:szCs w:val="24"/>
          <w:highlight w:val="none"/>
        </w:rPr>
        <w:t>月</w:t>
      </w:r>
      <w:r>
        <w:rPr>
          <w:rFonts w:ascii="Times New Roman"/>
          <w:color w:val="auto"/>
          <w:sz w:val="24"/>
          <w:szCs w:val="24"/>
          <w:highlight w:val="none"/>
          <w:u w:val="single"/>
        </w:rPr>
        <w:t xml:space="preserve">              </w:t>
      </w:r>
      <w:r>
        <w:rPr>
          <w:rFonts w:ascii="Times New Roman"/>
          <w:color w:val="auto"/>
          <w:sz w:val="24"/>
          <w:szCs w:val="24"/>
          <w:highlight w:val="none"/>
        </w:rPr>
        <w:t>日</w:t>
      </w:r>
    </w:p>
    <w:p w14:paraId="6B8478F3">
      <w:pPr>
        <w:spacing w:line="560" w:lineRule="exact"/>
        <w:ind w:firstLine="600"/>
        <w:rPr>
          <w:rFonts w:ascii="Times New Roman"/>
          <w:color w:val="auto"/>
          <w:sz w:val="24"/>
          <w:szCs w:val="24"/>
          <w:highlight w:val="none"/>
        </w:rPr>
      </w:pPr>
      <w:r>
        <w:rPr>
          <w:rFonts w:ascii="Times New Roman"/>
          <w:color w:val="auto"/>
          <w:sz w:val="24"/>
          <w:szCs w:val="24"/>
          <w:highlight w:val="none"/>
        </w:rPr>
        <w:t>经营期限：</w:t>
      </w:r>
      <w:r>
        <w:rPr>
          <w:rFonts w:ascii="Times New Roman"/>
          <w:color w:val="auto"/>
          <w:sz w:val="24"/>
          <w:szCs w:val="24"/>
          <w:highlight w:val="none"/>
          <w:u w:val="single"/>
        </w:rPr>
        <w:t xml:space="preserve">                                                        </w:t>
      </w:r>
    </w:p>
    <w:p w14:paraId="330098B4">
      <w:pPr>
        <w:spacing w:line="560" w:lineRule="exact"/>
        <w:ind w:firstLine="600"/>
        <w:rPr>
          <w:rFonts w:ascii="Times New Roman"/>
          <w:color w:val="auto"/>
          <w:sz w:val="24"/>
          <w:szCs w:val="24"/>
          <w:highlight w:val="none"/>
        </w:rPr>
      </w:pPr>
      <w:r>
        <w:rPr>
          <w:rFonts w:ascii="Times New Roman"/>
          <w:color w:val="auto"/>
          <w:sz w:val="24"/>
          <w:szCs w:val="24"/>
          <w:highlight w:val="none"/>
        </w:rPr>
        <w:t>姓    名：</w:t>
      </w:r>
      <w:r>
        <w:rPr>
          <w:rFonts w:ascii="Times New Roman"/>
          <w:color w:val="auto"/>
          <w:sz w:val="24"/>
          <w:szCs w:val="24"/>
          <w:highlight w:val="none"/>
          <w:u w:val="single"/>
        </w:rPr>
        <w:t xml:space="preserve">                          </w:t>
      </w:r>
      <w:r>
        <w:rPr>
          <w:rFonts w:ascii="Times New Roman"/>
          <w:color w:val="auto"/>
          <w:sz w:val="24"/>
          <w:szCs w:val="24"/>
          <w:highlight w:val="none"/>
        </w:rPr>
        <w:t>性     别：</w:t>
      </w:r>
      <w:r>
        <w:rPr>
          <w:rFonts w:ascii="Times New Roman"/>
          <w:color w:val="auto"/>
          <w:sz w:val="24"/>
          <w:szCs w:val="24"/>
          <w:highlight w:val="none"/>
          <w:u w:val="single"/>
        </w:rPr>
        <w:t xml:space="preserve">                   </w:t>
      </w:r>
    </w:p>
    <w:p w14:paraId="2FCD4888">
      <w:pPr>
        <w:spacing w:line="560" w:lineRule="exact"/>
        <w:ind w:firstLine="600"/>
        <w:rPr>
          <w:rFonts w:ascii="Times New Roman"/>
          <w:color w:val="auto"/>
          <w:sz w:val="24"/>
          <w:szCs w:val="24"/>
          <w:highlight w:val="none"/>
        </w:rPr>
      </w:pPr>
      <w:r>
        <w:rPr>
          <w:rFonts w:ascii="Times New Roman"/>
          <w:color w:val="auto"/>
          <w:sz w:val="24"/>
          <w:szCs w:val="24"/>
          <w:highlight w:val="none"/>
        </w:rPr>
        <w:t>年    龄：</w:t>
      </w:r>
      <w:r>
        <w:rPr>
          <w:rFonts w:ascii="Times New Roman"/>
          <w:color w:val="auto"/>
          <w:sz w:val="24"/>
          <w:szCs w:val="24"/>
          <w:highlight w:val="none"/>
          <w:u w:val="single"/>
        </w:rPr>
        <w:t xml:space="preserve">                          </w:t>
      </w:r>
      <w:r>
        <w:rPr>
          <w:rFonts w:ascii="Times New Roman"/>
          <w:color w:val="auto"/>
          <w:sz w:val="24"/>
          <w:szCs w:val="24"/>
          <w:highlight w:val="none"/>
        </w:rPr>
        <w:t>职     务：</w:t>
      </w:r>
      <w:r>
        <w:rPr>
          <w:rFonts w:ascii="Times New Roman"/>
          <w:color w:val="auto"/>
          <w:sz w:val="24"/>
          <w:szCs w:val="24"/>
          <w:highlight w:val="none"/>
          <w:u w:val="single"/>
        </w:rPr>
        <w:t xml:space="preserve">                   </w:t>
      </w:r>
    </w:p>
    <w:p w14:paraId="22167389">
      <w:pPr>
        <w:spacing w:line="560" w:lineRule="exact"/>
        <w:ind w:firstLine="600"/>
        <w:rPr>
          <w:rFonts w:ascii="Times New Roman"/>
          <w:color w:val="auto"/>
          <w:sz w:val="24"/>
          <w:szCs w:val="24"/>
          <w:highlight w:val="none"/>
        </w:rPr>
      </w:pPr>
      <w:r>
        <w:rPr>
          <w:rFonts w:ascii="Times New Roman"/>
          <w:color w:val="auto"/>
          <w:sz w:val="24"/>
          <w:szCs w:val="24"/>
          <w:highlight w:val="none"/>
        </w:rPr>
        <w:t>系</w:t>
      </w:r>
      <w:r>
        <w:rPr>
          <w:rFonts w:ascii="Times New Roman"/>
          <w:color w:val="auto"/>
          <w:sz w:val="24"/>
          <w:szCs w:val="24"/>
          <w:highlight w:val="none"/>
          <w:u w:val="single"/>
        </w:rPr>
        <w:t xml:space="preserve">                                  </w:t>
      </w:r>
      <w:r>
        <w:rPr>
          <w:rFonts w:ascii="Times New Roman"/>
          <w:color w:val="auto"/>
          <w:sz w:val="24"/>
          <w:szCs w:val="24"/>
          <w:highlight w:val="none"/>
        </w:rPr>
        <w:t>（投标人名称）的法定代表人。</w:t>
      </w:r>
    </w:p>
    <w:p w14:paraId="649B4D76">
      <w:pPr>
        <w:spacing w:line="560" w:lineRule="exact"/>
        <w:ind w:firstLine="600"/>
        <w:rPr>
          <w:rFonts w:ascii="Times New Roman"/>
          <w:color w:val="auto"/>
          <w:sz w:val="24"/>
          <w:szCs w:val="24"/>
          <w:highlight w:val="none"/>
        </w:rPr>
      </w:pPr>
      <w:r>
        <w:rPr>
          <w:rFonts w:ascii="Times New Roman"/>
          <w:color w:val="auto"/>
          <w:sz w:val="24"/>
          <w:szCs w:val="24"/>
          <w:highlight w:val="none"/>
        </w:rPr>
        <w:t>特此证明。</w:t>
      </w:r>
    </w:p>
    <w:p w14:paraId="4036828D">
      <w:pPr>
        <w:spacing w:line="500" w:lineRule="exact"/>
        <w:rPr>
          <w:rFonts w:ascii="Times New Roman"/>
          <w:color w:val="auto"/>
          <w:sz w:val="24"/>
          <w:szCs w:val="24"/>
          <w:highlight w:val="none"/>
        </w:rPr>
      </w:pPr>
    </w:p>
    <w:p w14:paraId="5E2A450D">
      <w:pPr>
        <w:spacing w:line="500" w:lineRule="exact"/>
        <w:rPr>
          <w:rFonts w:ascii="Times New Roman"/>
          <w:color w:val="auto"/>
          <w:sz w:val="24"/>
          <w:szCs w:val="24"/>
          <w:highlight w:val="none"/>
        </w:rPr>
      </w:pPr>
      <w:r>
        <w:rPr>
          <w:rFonts w:ascii="Times New Roman"/>
          <w:color w:val="auto"/>
          <w:sz w:val="24"/>
          <w:szCs w:val="24"/>
          <w:highlight w:val="none"/>
        </w:rPr>
        <w:t>附：法定代表人身份证扫描件。</w:t>
      </w:r>
    </w:p>
    <w:p w14:paraId="227BB39E">
      <w:pPr>
        <w:spacing w:line="500" w:lineRule="exact"/>
        <w:rPr>
          <w:rFonts w:ascii="Times New Roman"/>
          <w:color w:val="auto"/>
          <w:sz w:val="24"/>
          <w:szCs w:val="24"/>
          <w:highlight w:val="none"/>
        </w:rPr>
      </w:pPr>
      <w:r>
        <w:rPr>
          <w:rFonts w:ascii="Times New Roman"/>
          <w:color w:val="auto"/>
          <w:sz w:val="24"/>
          <w:szCs w:val="24"/>
          <w:highlight w:val="none"/>
        </w:rPr>
        <w:t>注：本身份证明需由投标人加盖单位公章。</w:t>
      </w:r>
    </w:p>
    <w:p w14:paraId="486871CA">
      <w:pPr>
        <w:spacing w:line="500" w:lineRule="exact"/>
        <w:rPr>
          <w:rFonts w:ascii="Times New Roman"/>
          <w:color w:val="auto"/>
          <w:sz w:val="24"/>
          <w:szCs w:val="24"/>
          <w:highlight w:val="none"/>
        </w:rPr>
      </w:pPr>
    </w:p>
    <w:p w14:paraId="361B59E4">
      <w:pPr>
        <w:spacing w:line="500" w:lineRule="exact"/>
        <w:rPr>
          <w:rFonts w:ascii="Times New Roman"/>
          <w:color w:val="auto"/>
          <w:sz w:val="24"/>
          <w:szCs w:val="24"/>
          <w:highlight w:val="none"/>
        </w:rPr>
      </w:pPr>
    </w:p>
    <w:p w14:paraId="1AB6CAF2">
      <w:pPr>
        <w:spacing w:line="500" w:lineRule="exact"/>
        <w:jc w:val="right"/>
        <w:rPr>
          <w:rFonts w:ascii="Times New Roman"/>
          <w:color w:val="auto"/>
          <w:sz w:val="24"/>
          <w:szCs w:val="24"/>
          <w:highlight w:val="none"/>
        </w:rPr>
      </w:pPr>
      <w:r>
        <w:rPr>
          <w:rFonts w:ascii="Times New Roman"/>
          <w:color w:val="auto"/>
          <w:sz w:val="24"/>
          <w:szCs w:val="24"/>
          <w:highlight w:val="none"/>
        </w:rPr>
        <w:t>投标人：</w:t>
      </w:r>
      <w:r>
        <w:rPr>
          <w:rFonts w:ascii="Times New Roman"/>
          <w:color w:val="auto"/>
          <w:sz w:val="24"/>
          <w:szCs w:val="24"/>
          <w:highlight w:val="none"/>
          <w:u w:val="single"/>
        </w:rPr>
        <w:t xml:space="preserve">                          </w:t>
      </w:r>
      <w:r>
        <w:rPr>
          <w:rFonts w:ascii="Times New Roman"/>
          <w:color w:val="auto"/>
          <w:sz w:val="24"/>
          <w:szCs w:val="24"/>
          <w:highlight w:val="none"/>
        </w:rPr>
        <w:t>（盖单位章）</w:t>
      </w:r>
    </w:p>
    <w:p w14:paraId="650523D2">
      <w:pPr>
        <w:spacing w:line="500" w:lineRule="exact"/>
        <w:jc w:val="righ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年</w:t>
      </w:r>
      <w:r>
        <w:rPr>
          <w:rFonts w:ascii="Times New Roman"/>
          <w:color w:val="auto"/>
          <w:sz w:val="24"/>
          <w:szCs w:val="24"/>
          <w:highlight w:val="none"/>
          <w:u w:val="single"/>
        </w:rPr>
        <w:t xml:space="preserve">        </w:t>
      </w:r>
      <w:r>
        <w:rPr>
          <w:rFonts w:ascii="Times New Roman"/>
          <w:color w:val="auto"/>
          <w:sz w:val="24"/>
          <w:szCs w:val="24"/>
          <w:highlight w:val="none"/>
        </w:rPr>
        <w:t>月</w:t>
      </w:r>
      <w:r>
        <w:rPr>
          <w:rFonts w:ascii="Times New Roman"/>
          <w:color w:val="auto"/>
          <w:sz w:val="24"/>
          <w:szCs w:val="24"/>
          <w:highlight w:val="none"/>
          <w:u w:val="single"/>
        </w:rPr>
        <w:t xml:space="preserve">        </w:t>
      </w:r>
      <w:r>
        <w:rPr>
          <w:rFonts w:ascii="Times New Roman"/>
          <w:color w:val="auto"/>
          <w:sz w:val="24"/>
          <w:szCs w:val="24"/>
          <w:highlight w:val="none"/>
        </w:rPr>
        <w:t>日</w:t>
      </w:r>
    </w:p>
    <w:p w14:paraId="3148322F">
      <w:pPr>
        <w:rPr>
          <w:rFonts w:hAnsi="宋体"/>
          <w:bCs/>
          <w:color w:val="auto"/>
          <w:sz w:val="28"/>
          <w:szCs w:val="28"/>
          <w:highlight w:val="none"/>
        </w:rPr>
      </w:pPr>
    </w:p>
    <w:p w14:paraId="31BA55C1">
      <w:pPr>
        <w:rPr>
          <w:rFonts w:hAnsi="宋体"/>
          <w:bCs/>
          <w:color w:val="auto"/>
          <w:sz w:val="28"/>
          <w:szCs w:val="28"/>
          <w:highlight w:val="none"/>
        </w:rPr>
      </w:pPr>
    </w:p>
    <w:tbl>
      <w:tblPr>
        <w:tblStyle w:val="41"/>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58"/>
        <w:gridCol w:w="458"/>
        <w:gridCol w:w="4022"/>
      </w:tblGrid>
      <w:tr w14:paraId="254BE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1" w:hRule="atLeast"/>
          <w:jc w:val="center"/>
        </w:trPr>
        <w:tc>
          <w:tcPr>
            <w:tcW w:w="4158" w:type="dxa"/>
            <w:noWrap w:val="0"/>
            <w:vAlign w:val="top"/>
          </w:tcPr>
          <w:p w14:paraId="1B492CA5">
            <w:pPr>
              <w:widowControl/>
              <w:spacing w:before="4"/>
              <w:rPr>
                <w:rFonts w:hint="eastAsia" w:ascii="宋体" w:hAnsi="宋体" w:eastAsia="宋体" w:cs="宋体"/>
                <w:color w:val="auto"/>
                <w:sz w:val="24"/>
                <w:szCs w:val="24"/>
                <w:highlight w:val="none"/>
              </w:rPr>
            </w:pPr>
          </w:p>
          <w:p w14:paraId="76B612F2">
            <w:pPr>
              <w:widowControl/>
              <w:spacing w:before="4"/>
              <w:rPr>
                <w:rFonts w:hint="eastAsia" w:ascii="宋体" w:hAnsi="宋体" w:eastAsia="宋体" w:cs="宋体"/>
                <w:color w:val="auto"/>
                <w:sz w:val="24"/>
                <w:szCs w:val="24"/>
                <w:highlight w:val="none"/>
              </w:rPr>
            </w:pPr>
          </w:p>
          <w:p w14:paraId="6D7F4ACD">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2E79E997">
            <w:pPr>
              <w:widowControl/>
              <w:spacing w:before="4"/>
              <w:jc w:val="center"/>
              <w:rPr>
                <w:rFonts w:hint="eastAsia" w:ascii="宋体" w:hAnsi="宋体" w:eastAsia="宋体" w:cs="宋体"/>
                <w:color w:val="auto"/>
                <w:sz w:val="24"/>
                <w:szCs w:val="24"/>
                <w:highlight w:val="none"/>
              </w:rPr>
            </w:pPr>
          </w:p>
          <w:p w14:paraId="78144D33">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58" w:type="dxa"/>
            <w:noWrap w:val="0"/>
            <w:vAlign w:val="top"/>
          </w:tcPr>
          <w:p w14:paraId="7BCD5895">
            <w:pPr>
              <w:widowControl/>
              <w:jc w:val="left"/>
              <w:rPr>
                <w:rFonts w:hint="eastAsia" w:ascii="宋体" w:hAnsi="宋体" w:eastAsia="宋体" w:cs="宋体"/>
                <w:color w:val="auto"/>
                <w:sz w:val="24"/>
                <w:szCs w:val="24"/>
                <w:highlight w:val="none"/>
              </w:rPr>
            </w:pPr>
          </w:p>
        </w:tc>
        <w:tc>
          <w:tcPr>
            <w:tcW w:w="4022" w:type="dxa"/>
            <w:noWrap w:val="0"/>
            <w:vAlign w:val="top"/>
          </w:tcPr>
          <w:p w14:paraId="4A533A93">
            <w:pPr>
              <w:widowControl/>
              <w:spacing w:before="4"/>
              <w:rPr>
                <w:rFonts w:hint="eastAsia" w:ascii="宋体" w:hAnsi="宋体" w:eastAsia="宋体" w:cs="宋体"/>
                <w:color w:val="auto"/>
                <w:sz w:val="24"/>
                <w:szCs w:val="24"/>
                <w:highlight w:val="none"/>
              </w:rPr>
            </w:pPr>
          </w:p>
          <w:p w14:paraId="1F938971">
            <w:pPr>
              <w:widowControl/>
              <w:spacing w:before="4"/>
              <w:rPr>
                <w:rFonts w:hint="eastAsia" w:ascii="宋体" w:hAnsi="宋体" w:eastAsia="宋体" w:cs="宋体"/>
                <w:color w:val="auto"/>
                <w:sz w:val="24"/>
                <w:szCs w:val="24"/>
                <w:highlight w:val="none"/>
              </w:rPr>
            </w:pPr>
          </w:p>
          <w:p w14:paraId="2FD69791">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1EF84ED1">
            <w:pPr>
              <w:widowControl/>
              <w:spacing w:before="4"/>
              <w:jc w:val="center"/>
              <w:rPr>
                <w:rFonts w:hint="eastAsia" w:ascii="宋体" w:hAnsi="宋体" w:eastAsia="宋体" w:cs="宋体"/>
                <w:color w:val="auto"/>
                <w:sz w:val="24"/>
                <w:szCs w:val="24"/>
                <w:highlight w:val="none"/>
              </w:rPr>
            </w:pPr>
          </w:p>
          <w:p w14:paraId="5F4BDF1E">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bl>
    <w:p w14:paraId="2CAC82AE">
      <w:pPr>
        <w:pageBreakBefore/>
        <w:jc w:val="left"/>
        <w:outlineLvl w:val="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（四）拟投入本项目人员</w:t>
      </w:r>
      <w:r>
        <w:rPr>
          <w:rFonts w:hint="eastAsia" w:ascii="宋体" w:hAnsi="宋体" w:cs="宋体"/>
          <w:b/>
          <w:bCs w:val="0"/>
          <w:color w:val="auto"/>
          <w:sz w:val="32"/>
          <w:szCs w:val="32"/>
          <w:highlight w:val="none"/>
          <w:lang w:val="en-US" w:eastAsia="zh-CN"/>
        </w:rPr>
        <w:t>配备</w:t>
      </w:r>
      <w:r>
        <w:rPr>
          <w:rFonts w:hint="eastAsia" w:ascii="宋体" w:hAnsi="宋体" w:eastAsia="宋体" w:cs="宋体"/>
          <w:b/>
          <w:bCs w:val="0"/>
          <w:color w:val="auto"/>
          <w:sz w:val="32"/>
          <w:szCs w:val="32"/>
          <w:highlight w:val="none"/>
        </w:rPr>
        <w:t>表（格式）</w:t>
      </w:r>
    </w:p>
    <w:p w14:paraId="5467F532">
      <w:pPr>
        <w:spacing w:line="360" w:lineRule="auto"/>
        <w:jc w:val="both"/>
        <w:rPr>
          <w:rFonts w:hint="eastAsia" w:ascii="宋体" w:hAnsi="宋体" w:eastAsia="宋体" w:cs="宋体"/>
          <w:b/>
          <w:bCs/>
          <w:color w:val="auto"/>
          <w:sz w:val="24"/>
          <w:szCs w:val="24"/>
          <w:highlight w:val="none"/>
        </w:rPr>
      </w:pPr>
    </w:p>
    <w:p w14:paraId="55879578">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拟投入本项目人员配备表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lang w:eastAsia="zh-CN"/>
        </w:rPr>
        <w:t>）</w:t>
      </w:r>
    </w:p>
    <w:p w14:paraId="6990D2D4">
      <w:pPr>
        <w:jc w:val="center"/>
        <w:rPr>
          <w:rFonts w:hint="eastAsia" w:ascii="宋体" w:hAnsi="宋体" w:eastAsia="宋体" w:cs="宋体"/>
          <w:bCs/>
          <w:color w:val="auto"/>
          <w:sz w:val="24"/>
          <w:szCs w:val="24"/>
          <w:highlight w:val="none"/>
        </w:rPr>
      </w:pPr>
    </w:p>
    <w:p w14:paraId="4D8DB92A">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投标供应商名称（盖章）           采购项目编号：</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797"/>
        <w:gridCol w:w="3058"/>
      </w:tblGrid>
      <w:tr w14:paraId="0E32B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noWrap w:val="0"/>
            <w:vAlign w:val="center"/>
          </w:tcPr>
          <w:p w14:paraId="73BEED2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拟在本项目担任职务</w:t>
            </w:r>
          </w:p>
        </w:tc>
        <w:tc>
          <w:tcPr>
            <w:tcW w:w="1979" w:type="dxa"/>
            <w:noWrap w:val="0"/>
            <w:vAlign w:val="center"/>
          </w:tcPr>
          <w:p w14:paraId="021FDC1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姓名</w:t>
            </w:r>
          </w:p>
        </w:tc>
        <w:tc>
          <w:tcPr>
            <w:tcW w:w="1797" w:type="dxa"/>
            <w:noWrap w:val="0"/>
            <w:vAlign w:val="center"/>
          </w:tcPr>
          <w:p w14:paraId="190626B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职称</w:t>
            </w:r>
          </w:p>
        </w:tc>
        <w:tc>
          <w:tcPr>
            <w:tcW w:w="3058" w:type="dxa"/>
            <w:noWrap w:val="0"/>
            <w:vAlign w:val="center"/>
          </w:tcPr>
          <w:p w14:paraId="72F2079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证书号/身份证号</w:t>
            </w:r>
          </w:p>
        </w:tc>
      </w:tr>
      <w:tr w14:paraId="70737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490302D1">
            <w:pPr>
              <w:jc w:val="center"/>
              <w:rPr>
                <w:rFonts w:hint="eastAsia" w:ascii="宋体" w:hAnsi="宋体" w:eastAsia="宋体" w:cs="宋体"/>
                <w:color w:val="auto"/>
                <w:sz w:val="24"/>
                <w:szCs w:val="24"/>
                <w:highlight w:val="none"/>
              </w:rPr>
            </w:pPr>
          </w:p>
        </w:tc>
        <w:tc>
          <w:tcPr>
            <w:tcW w:w="1979" w:type="dxa"/>
            <w:noWrap w:val="0"/>
            <w:vAlign w:val="top"/>
          </w:tcPr>
          <w:p w14:paraId="32ADCC2E">
            <w:pPr>
              <w:outlineLvl w:val="0"/>
              <w:rPr>
                <w:rFonts w:hint="eastAsia" w:ascii="宋体" w:hAnsi="宋体" w:eastAsia="宋体" w:cs="宋体"/>
                <w:bCs/>
                <w:color w:val="auto"/>
                <w:sz w:val="24"/>
                <w:szCs w:val="24"/>
                <w:highlight w:val="none"/>
              </w:rPr>
            </w:pPr>
          </w:p>
        </w:tc>
        <w:tc>
          <w:tcPr>
            <w:tcW w:w="1797" w:type="dxa"/>
            <w:noWrap w:val="0"/>
            <w:vAlign w:val="top"/>
          </w:tcPr>
          <w:p w14:paraId="09C41DA8">
            <w:pPr>
              <w:outlineLvl w:val="0"/>
              <w:rPr>
                <w:rFonts w:hint="eastAsia" w:ascii="宋体" w:hAnsi="宋体" w:eastAsia="宋体" w:cs="宋体"/>
                <w:bCs/>
                <w:color w:val="auto"/>
                <w:sz w:val="24"/>
                <w:szCs w:val="24"/>
                <w:highlight w:val="none"/>
              </w:rPr>
            </w:pPr>
          </w:p>
        </w:tc>
        <w:tc>
          <w:tcPr>
            <w:tcW w:w="3058" w:type="dxa"/>
            <w:noWrap w:val="0"/>
            <w:vAlign w:val="top"/>
          </w:tcPr>
          <w:p w14:paraId="4006E095">
            <w:pPr>
              <w:outlineLvl w:val="0"/>
              <w:rPr>
                <w:rFonts w:hint="eastAsia" w:ascii="宋体" w:hAnsi="宋体" w:eastAsia="宋体" w:cs="宋体"/>
                <w:bCs/>
                <w:color w:val="auto"/>
                <w:sz w:val="24"/>
                <w:szCs w:val="24"/>
                <w:highlight w:val="none"/>
              </w:rPr>
            </w:pPr>
          </w:p>
        </w:tc>
      </w:tr>
      <w:tr w14:paraId="216BD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2397" w:type="dxa"/>
            <w:noWrap w:val="0"/>
            <w:vAlign w:val="center"/>
          </w:tcPr>
          <w:p w14:paraId="78170539">
            <w:pPr>
              <w:jc w:val="center"/>
              <w:outlineLvl w:val="0"/>
              <w:rPr>
                <w:rFonts w:hint="eastAsia" w:ascii="宋体" w:hAnsi="宋体" w:eastAsia="宋体" w:cs="宋体"/>
                <w:bCs/>
                <w:color w:val="auto"/>
                <w:sz w:val="24"/>
                <w:szCs w:val="24"/>
                <w:highlight w:val="none"/>
                <w:lang w:val="en-US" w:eastAsia="zh-CN"/>
              </w:rPr>
            </w:pPr>
          </w:p>
        </w:tc>
        <w:tc>
          <w:tcPr>
            <w:tcW w:w="1979" w:type="dxa"/>
            <w:noWrap w:val="0"/>
            <w:vAlign w:val="top"/>
          </w:tcPr>
          <w:p w14:paraId="0CDC4D8E">
            <w:pPr>
              <w:outlineLvl w:val="0"/>
              <w:rPr>
                <w:rFonts w:hint="eastAsia" w:ascii="宋体" w:hAnsi="宋体" w:eastAsia="宋体" w:cs="宋体"/>
                <w:bCs/>
                <w:color w:val="auto"/>
                <w:sz w:val="24"/>
                <w:szCs w:val="24"/>
                <w:highlight w:val="none"/>
              </w:rPr>
            </w:pPr>
          </w:p>
        </w:tc>
        <w:tc>
          <w:tcPr>
            <w:tcW w:w="1797" w:type="dxa"/>
            <w:noWrap w:val="0"/>
            <w:vAlign w:val="top"/>
          </w:tcPr>
          <w:p w14:paraId="1A792AC7">
            <w:pPr>
              <w:outlineLvl w:val="0"/>
              <w:rPr>
                <w:rFonts w:hint="eastAsia" w:ascii="宋体" w:hAnsi="宋体" w:eastAsia="宋体" w:cs="宋体"/>
                <w:bCs/>
                <w:color w:val="auto"/>
                <w:sz w:val="24"/>
                <w:szCs w:val="24"/>
                <w:highlight w:val="none"/>
              </w:rPr>
            </w:pPr>
          </w:p>
        </w:tc>
        <w:tc>
          <w:tcPr>
            <w:tcW w:w="3058" w:type="dxa"/>
            <w:noWrap w:val="0"/>
            <w:vAlign w:val="top"/>
          </w:tcPr>
          <w:p w14:paraId="60A9ADE3">
            <w:pPr>
              <w:outlineLvl w:val="0"/>
              <w:rPr>
                <w:rFonts w:hint="eastAsia" w:ascii="宋体" w:hAnsi="宋体" w:eastAsia="宋体" w:cs="宋体"/>
                <w:bCs/>
                <w:color w:val="auto"/>
                <w:sz w:val="24"/>
                <w:szCs w:val="24"/>
                <w:highlight w:val="none"/>
              </w:rPr>
            </w:pPr>
          </w:p>
        </w:tc>
      </w:tr>
      <w:tr w14:paraId="43408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3848A60F">
            <w:pPr>
              <w:jc w:val="center"/>
              <w:outlineLvl w:val="0"/>
              <w:rPr>
                <w:rFonts w:hint="eastAsia" w:ascii="宋体" w:hAnsi="宋体" w:eastAsia="宋体" w:cs="宋体"/>
                <w:bCs/>
                <w:color w:val="auto"/>
                <w:sz w:val="24"/>
                <w:szCs w:val="24"/>
                <w:highlight w:val="none"/>
                <w:lang w:val="en-US" w:eastAsia="zh-CN"/>
              </w:rPr>
            </w:pPr>
          </w:p>
        </w:tc>
        <w:tc>
          <w:tcPr>
            <w:tcW w:w="1979" w:type="dxa"/>
            <w:noWrap w:val="0"/>
            <w:vAlign w:val="top"/>
          </w:tcPr>
          <w:p w14:paraId="7FB34C0A">
            <w:pPr>
              <w:outlineLvl w:val="0"/>
              <w:rPr>
                <w:rFonts w:hint="eastAsia" w:ascii="宋体" w:hAnsi="宋体" w:eastAsia="宋体" w:cs="宋体"/>
                <w:bCs/>
                <w:color w:val="auto"/>
                <w:sz w:val="24"/>
                <w:szCs w:val="24"/>
                <w:highlight w:val="none"/>
              </w:rPr>
            </w:pPr>
          </w:p>
        </w:tc>
        <w:tc>
          <w:tcPr>
            <w:tcW w:w="1797" w:type="dxa"/>
            <w:noWrap w:val="0"/>
            <w:vAlign w:val="top"/>
          </w:tcPr>
          <w:p w14:paraId="7A0F0326">
            <w:pPr>
              <w:outlineLvl w:val="0"/>
              <w:rPr>
                <w:rFonts w:hint="eastAsia" w:ascii="宋体" w:hAnsi="宋体" w:eastAsia="宋体" w:cs="宋体"/>
                <w:bCs/>
                <w:color w:val="auto"/>
                <w:sz w:val="24"/>
                <w:szCs w:val="24"/>
                <w:highlight w:val="none"/>
              </w:rPr>
            </w:pPr>
          </w:p>
        </w:tc>
        <w:tc>
          <w:tcPr>
            <w:tcW w:w="3058" w:type="dxa"/>
            <w:noWrap w:val="0"/>
            <w:vAlign w:val="top"/>
          </w:tcPr>
          <w:p w14:paraId="23B2AF94">
            <w:pPr>
              <w:outlineLvl w:val="0"/>
              <w:rPr>
                <w:rFonts w:hint="eastAsia" w:ascii="宋体" w:hAnsi="宋体" w:eastAsia="宋体" w:cs="宋体"/>
                <w:bCs/>
                <w:color w:val="auto"/>
                <w:sz w:val="24"/>
                <w:szCs w:val="24"/>
                <w:highlight w:val="none"/>
              </w:rPr>
            </w:pPr>
          </w:p>
        </w:tc>
      </w:tr>
      <w:tr w14:paraId="2CE3C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76BF1C76">
            <w:pPr>
              <w:jc w:val="center"/>
              <w:outlineLvl w:val="0"/>
              <w:rPr>
                <w:rFonts w:hint="eastAsia" w:ascii="宋体" w:hAnsi="宋体" w:eastAsia="宋体" w:cs="宋体"/>
                <w:bCs/>
                <w:color w:val="auto"/>
                <w:sz w:val="24"/>
                <w:szCs w:val="24"/>
                <w:highlight w:val="none"/>
              </w:rPr>
            </w:pPr>
          </w:p>
        </w:tc>
        <w:tc>
          <w:tcPr>
            <w:tcW w:w="1979" w:type="dxa"/>
            <w:noWrap w:val="0"/>
            <w:vAlign w:val="top"/>
          </w:tcPr>
          <w:p w14:paraId="1FFFA6C4">
            <w:pPr>
              <w:outlineLvl w:val="0"/>
              <w:rPr>
                <w:rFonts w:hint="eastAsia" w:ascii="宋体" w:hAnsi="宋体" w:eastAsia="宋体" w:cs="宋体"/>
                <w:bCs/>
                <w:color w:val="auto"/>
                <w:sz w:val="24"/>
                <w:szCs w:val="24"/>
                <w:highlight w:val="none"/>
              </w:rPr>
            </w:pPr>
          </w:p>
        </w:tc>
        <w:tc>
          <w:tcPr>
            <w:tcW w:w="1797" w:type="dxa"/>
            <w:noWrap w:val="0"/>
            <w:vAlign w:val="top"/>
          </w:tcPr>
          <w:p w14:paraId="62B0ACA5">
            <w:pPr>
              <w:outlineLvl w:val="0"/>
              <w:rPr>
                <w:rFonts w:hint="eastAsia" w:ascii="宋体" w:hAnsi="宋体" w:eastAsia="宋体" w:cs="宋体"/>
                <w:bCs/>
                <w:color w:val="auto"/>
                <w:sz w:val="24"/>
                <w:szCs w:val="24"/>
                <w:highlight w:val="none"/>
              </w:rPr>
            </w:pPr>
          </w:p>
        </w:tc>
        <w:tc>
          <w:tcPr>
            <w:tcW w:w="3058" w:type="dxa"/>
            <w:noWrap w:val="0"/>
            <w:vAlign w:val="top"/>
          </w:tcPr>
          <w:p w14:paraId="2BD97FD7">
            <w:pPr>
              <w:outlineLvl w:val="0"/>
              <w:rPr>
                <w:rFonts w:hint="eastAsia" w:ascii="宋体" w:hAnsi="宋体" w:eastAsia="宋体" w:cs="宋体"/>
                <w:bCs/>
                <w:color w:val="auto"/>
                <w:sz w:val="24"/>
                <w:szCs w:val="24"/>
                <w:highlight w:val="none"/>
              </w:rPr>
            </w:pPr>
          </w:p>
        </w:tc>
      </w:tr>
      <w:tr w14:paraId="6CA56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027D7C85">
            <w:pPr>
              <w:jc w:val="center"/>
              <w:outlineLvl w:val="0"/>
              <w:rPr>
                <w:rFonts w:hint="eastAsia" w:ascii="宋体" w:hAnsi="宋体" w:eastAsia="宋体" w:cs="宋体"/>
                <w:bCs/>
                <w:color w:val="auto"/>
                <w:sz w:val="24"/>
                <w:szCs w:val="24"/>
                <w:highlight w:val="none"/>
              </w:rPr>
            </w:pPr>
          </w:p>
        </w:tc>
        <w:tc>
          <w:tcPr>
            <w:tcW w:w="1979" w:type="dxa"/>
            <w:noWrap w:val="0"/>
            <w:vAlign w:val="top"/>
          </w:tcPr>
          <w:p w14:paraId="0E075258">
            <w:pPr>
              <w:outlineLvl w:val="0"/>
              <w:rPr>
                <w:rFonts w:hint="eastAsia" w:ascii="宋体" w:hAnsi="宋体" w:eastAsia="宋体" w:cs="宋体"/>
                <w:bCs/>
                <w:color w:val="auto"/>
                <w:sz w:val="24"/>
                <w:szCs w:val="24"/>
                <w:highlight w:val="none"/>
              </w:rPr>
            </w:pPr>
          </w:p>
        </w:tc>
        <w:tc>
          <w:tcPr>
            <w:tcW w:w="1797" w:type="dxa"/>
            <w:noWrap w:val="0"/>
            <w:vAlign w:val="top"/>
          </w:tcPr>
          <w:p w14:paraId="0925D6B3">
            <w:pPr>
              <w:outlineLvl w:val="0"/>
              <w:rPr>
                <w:rFonts w:hint="eastAsia" w:ascii="宋体" w:hAnsi="宋体" w:eastAsia="宋体" w:cs="宋体"/>
                <w:bCs/>
                <w:color w:val="auto"/>
                <w:sz w:val="24"/>
                <w:szCs w:val="24"/>
                <w:highlight w:val="none"/>
              </w:rPr>
            </w:pPr>
          </w:p>
        </w:tc>
        <w:tc>
          <w:tcPr>
            <w:tcW w:w="3058" w:type="dxa"/>
            <w:noWrap w:val="0"/>
            <w:vAlign w:val="top"/>
          </w:tcPr>
          <w:p w14:paraId="1A4AFA27">
            <w:pPr>
              <w:outlineLvl w:val="0"/>
              <w:rPr>
                <w:rFonts w:hint="eastAsia" w:ascii="宋体" w:hAnsi="宋体" w:eastAsia="宋体" w:cs="宋体"/>
                <w:bCs/>
                <w:color w:val="auto"/>
                <w:sz w:val="24"/>
                <w:szCs w:val="24"/>
                <w:highlight w:val="none"/>
              </w:rPr>
            </w:pPr>
          </w:p>
        </w:tc>
      </w:tr>
      <w:tr w14:paraId="131DF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62D2ACCB">
            <w:pPr>
              <w:jc w:val="center"/>
              <w:outlineLvl w:val="0"/>
              <w:rPr>
                <w:rFonts w:hint="eastAsia" w:ascii="宋体" w:hAnsi="宋体" w:eastAsia="宋体" w:cs="宋体"/>
                <w:bCs/>
                <w:color w:val="auto"/>
                <w:sz w:val="24"/>
                <w:szCs w:val="24"/>
                <w:highlight w:val="none"/>
              </w:rPr>
            </w:pPr>
          </w:p>
        </w:tc>
        <w:tc>
          <w:tcPr>
            <w:tcW w:w="1979" w:type="dxa"/>
            <w:noWrap w:val="0"/>
            <w:vAlign w:val="top"/>
          </w:tcPr>
          <w:p w14:paraId="64B101CE">
            <w:pPr>
              <w:outlineLvl w:val="0"/>
              <w:rPr>
                <w:rFonts w:hint="eastAsia" w:ascii="宋体" w:hAnsi="宋体" w:eastAsia="宋体" w:cs="宋体"/>
                <w:bCs/>
                <w:color w:val="auto"/>
                <w:sz w:val="24"/>
                <w:szCs w:val="24"/>
                <w:highlight w:val="none"/>
              </w:rPr>
            </w:pPr>
          </w:p>
        </w:tc>
        <w:tc>
          <w:tcPr>
            <w:tcW w:w="1797" w:type="dxa"/>
            <w:noWrap w:val="0"/>
            <w:vAlign w:val="top"/>
          </w:tcPr>
          <w:p w14:paraId="3E826A19">
            <w:pPr>
              <w:outlineLvl w:val="0"/>
              <w:rPr>
                <w:rFonts w:hint="eastAsia" w:ascii="宋体" w:hAnsi="宋体" w:eastAsia="宋体" w:cs="宋体"/>
                <w:bCs/>
                <w:color w:val="auto"/>
                <w:sz w:val="24"/>
                <w:szCs w:val="24"/>
                <w:highlight w:val="none"/>
              </w:rPr>
            </w:pPr>
          </w:p>
        </w:tc>
        <w:tc>
          <w:tcPr>
            <w:tcW w:w="3058" w:type="dxa"/>
            <w:noWrap w:val="0"/>
            <w:vAlign w:val="top"/>
          </w:tcPr>
          <w:p w14:paraId="3A79DCDF">
            <w:pPr>
              <w:outlineLvl w:val="0"/>
              <w:rPr>
                <w:rFonts w:hint="eastAsia" w:ascii="宋体" w:hAnsi="宋体" w:eastAsia="宋体" w:cs="宋体"/>
                <w:bCs/>
                <w:color w:val="auto"/>
                <w:sz w:val="24"/>
                <w:szCs w:val="24"/>
                <w:highlight w:val="none"/>
              </w:rPr>
            </w:pPr>
          </w:p>
        </w:tc>
      </w:tr>
      <w:tr w14:paraId="72AC6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noWrap w:val="0"/>
            <w:vAlign w:val="center"/>
          </w:tcPr>
          <w:p w14:paraId="0F1ECA0E">
            <w:pPr>
              <w:jc w:val="center"/>
              <w:outlineLvl w:val="0"/>
              <w:rPr>
                <w:rFonts w:hint="eastAsia" w:ascii="宋体" w:hAnsi="宋体" w:eastAsia="宋体" w:cs="宋体"/>
                <w:bCs/>
                <w:color w:val="auto"/>
                <w:sz w:val="24"/>
                <w:szCs w:val="24"/>
                <w:highlight w:val="none"/>
              </w:rPr>
            </w:pPr>
          </w:p>
        </w:tc>
        <w:tc>
          <w:tcPr>
            <w:tcW w:w="1979" w:type="dxa"/>
            <w:noWrap w:val="0"/>
            <w:vAlign w:val="top"/>
          </w:tcPr>
          <w:p w14:paraId="1AFC8EE4">
            <w:pPr>
              <w:outlineLvl w:val="0"/>
              <w:rPr>
                <w:rFonts w:hint="eastAsia" w:ascii="宋体" w:hAnsi="宋体" w:eastAsia="宋体" w:cs="宋体"/>
                <w:bCs/>
                <w:color w:val="auto"/>
                <w:sz w:val="24"/>
                <w:szCs w:val="24"/>
                <w:highlight w:val="none"/>
              </w:rPr>
            </w:pPr>
          </w:p>
        </w:tc>
        <w:tc>
          <w:tcPr>
            <w:tcW w:w="1797" w:type="dxa"/>
            <w:noWrap w:val="0"/>
            <w:vAlign w:val="top"/>
          </w:tcPr>
          <w:p w14:paraId="0E5C9956">
            <w:pPr>
              <w:outlineLvl w:val="0"/>
              <w:rPr>
                <w:rFonts w:hint="eastAsia" w:ascii="宋体" w:hAnsi="宋体" w:eastAsia="宋体" w:cs="宋体"/>
                <w:bCs/>
                <w:color w:val="auto"/>
                <w:sz w:val="24"/>
                <w:szCs w:val="24"/>
                <w:highlight w:val="none"/>
              </w:rPr>
            </w:pPr>
          </w:p>
        </w:tc>
        <w:tc>
          <w:tcPr>
            <w:tcW w:w="3058" w:type="dxa"/>
            <w:noWrap w:val="0"/>
            <w:vAlign w:val="top"/>
          </w:tcPr>
          <w:p w14:paraId="663EC2D1">
            <w:pPr>
              <w:outlineLvl w:val="0"/>
              <w:rPr>
                <w:rFonts w:hint="eastAsia" w:ascii="宋体" w:hAnsi="宋体" w:eastAsia="宋体" w:cs="宋体"/>
                <w:bCs/>
                <w:color w:val="auto"/>
                <w:sz w:val="24"/>
                <w:szCs w:val="24"/>
                <w:highlight w:val="none"/>
              </w:rPr>
            </w:pPr>
          </w:p>
        </w:tc>
      </w:tr>
    </w:tbl>
    <w:p w14:paraId="2F5F46F5">
      <w:pPr>
        <w:rPr>
          <w:rFonts w:hint="eastAsia" w:ascii="宋体" w:hAnsi="宋体" w:eastAsia="宋体" w:cs="宋体"/>
          <w:color w:val="auto"/>
          <w:sz w:val="24"/>
          <w:szCs w:val="24"/>
          <w:highlight w:val="none"/>
        </w:rPr>
      </w:pPr>
    </w:p>
    <w:p w14:paraId="7DF64AB7">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0A0C1DDA">
      <w:pPr>
        <w:rPr>
          <w:rFonts w:hint="eastAsia" w:ascii="宋体" w:hAnsi="宋体" w:eastAsia="宋体" w:cs="宋体"/>
          <w:color w:val="auto"/>
          <w:sz w:val="24"/>
          <w:szCs w:val="24"/>
          <w:highlight w:val="none"/>
        </w:rPr>
      </w:pPr>
    </w:p>
    <w:p w14:paraId="3B875648">
      <w:pPr>
        <w:rPr>
          <w:rFonts w:hint="eastAsia" w:ascii="宋体" w:hAnsi="宋体" w:eastAsia="宋体" w:cs="宋体"/>
          <w:color w:val="auto"/>
          <w:sz w:val="24"/>
          <w:szCs w:val="24"/>
          <w:highlight w:val="none"/>
        </w:rPr>
      </w:pPr>
    </w:p>
    <w:p w14:paraId="6604FA99">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注：1.上表如需要自行延长。</w:t>
      </w:r>
    </w:p>
    <w:p w14:paraId="0807D8B4">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2.上表内容须提供人员证书</w:t>
      </w:r>
      <w:r>
        <w:rPr>
          <w:rFonts w:hint="eastAsia" w:ascii="宋体" w:hAnsi="宋体" w:eastAsia="宋体" w:cs="宋体"/>
          <w:bCs/>
          <w:color w:val="auto"/>
          <w:sz w:val="24"/>
          <w:szCs w:val="24"/>
          <w:highlight w:val="none"/>
          <w:lang w:val="en-US" w:eastAsia="zh-CN"/>
        </w:rPr>
        <w:t>原件扫描件</w:t>
      </w:r>
      <w:r>
        <w:rPr>
          <w:rFonts w:hint="eastAsia" w:ascii="宋体" w:hAnsi="宋体" w:eastAsia="宋体" w:cs="宋体"/>
          <w:bCs/>
          <w:color w:val="auto"/>
          <w:sz w:val="24"/>
          <w:szCs w:val="24"/>
          <w:highlight w:val="none"/>
        </w:rPr>
        <w:t>、社保机构出具本投标供应商的</w:t>
      </w:r>
      <w:r>
        <w:rPr>
          <w:rFonts w:hint="eastAsia" w:ascii="宋体" w:hAnsi="宋体" w:eastAsia="宋体" w:cs="宋体"/>
          <w:bCs/>
          <w:color w:val="auto"/>
          <w:sz w:val="24"/>
          <w:szCs w:val="24"/>
          <w:highlight w:val="none"/>
          <w:lang w:val="en-US" w:eastAsia="zh-CN"/>
        </w:rPr>
        <w:t>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）任意一个月份的社保证明</w:t>
      </w:r>
      <w:r>
        <w:rPr>
          <w:rFonts w:hint="eastAsia" w:ascii="宋体" w:hAnsi="宋体" w:eastAsia="宋体" w:cs="宋体"/>
          <w:bCs/>
          <w:color w:val="auto"/>
          <w:sz w:val="24"/>
          <w:szCs w:val="24"/>
          <w:highlight w:val="none"/>
        </w:rPr>
        <w:t>的缴费证明</w:t>
      </w:r>
      <w:r>
        <w:rPr>
          <w:rFonts w:hint="eastAsia" w:ascii="宋体" w:hAnsi="宋体" w:eastAsia="宋体" w:cs="宋体"/>
          <w:bCs/>
          <w:color w:val="auto"/>
          <w:sz w:val="24"/>
          <w:szCs w:val="24"/>
          <w:highlight w:val="none"/>
          <w:lang w:val="en-US" w:eastAsia="zh-CN"/>
        </w:rPr>
        <w:t>扫描件</w:t>
      </w:r>
      <w:r>
        <w:rPr>
          <w:rFonts w:hint="eastAsia" w:ascii="宋体" w:hAnsi="宋体" w:eastAsia="宋体" w:cs="宋体"/>
          <w:bCs/>
          <w:color w:val="auto"/>
          <w:sz w:val="24"/>
          <w:szCs w:val="24"/>
          <w:highlight w:val="none"/>
        </w:rPr>
        <w:t>作为填列证明材料，证明材料请附在本表之后。</w:t>
      </w:r>
    </w:p>
    <w:p w14:paraId="7AEE7679">
      <w:pPr>
        <w:pageBreakBefore/>
        <w:spacing w:line="360" w:lineRule="auto"/>
        <w:jc w:val="left"/>
        <w:outlineLvl w:val="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w:t>
      </w:r>
      <w:r>
        <w:rPr>
          <w:rFonts w:hint="eastAsia" w:ascii="宋体" w:hAnsi="宋体" w:eastAsia="宋体" w:cs="宋体"/>
          <w:b/>
          <w:bCs w:val="0"/>
          <w:color w:val="auto"/>
          <w:sz w:val="32"/>
          <w:szCs w:val="32"/>
          <w:highlight w:val="none"/>
          <w:lang w:val="en-US" w:eastAsia="zh-CN"/>
        </w:rPr>
        <w:t>五</w:t>
      </w:r>
      <w:r>
        <w:rPr>
          <w:rFonts w:hint="eastAsia" w:ascii="宋体" w:hAnsi="宋体" w:eastAsia="宋体" w:cs="宋体"/>
          <w:b/>
          <w:bCs w:val="0"/>
          <w:color w:val="auto"/>
          <w:sz w:val="32"/>
          <w:szCs w:val="32"/>
          <w:highlight w:val="none"/>
        </w:rPr>
        <w:t>）</w:t>
      </w:r>
      <w:r>
        <w:rPr>
          <w:rFonts w:hint="eastAsia" w:ascii="宋体" w:hAnsi="宋体" w:eastAsia="宋体" w:cs="宋体"/>
          <w:b/>
          <w:bCs w:val="0"/>
          <w:color w:val="auto"/>
          <w:sz w:val="32"/>
          <w:szCs w:val="32"/>
          <w:highlight w:val="none"/>
          <w:lang w:val="en-US" w:eastAsia="zh-CN"/>
        </w:rPr>
        <w:t>业绩一览表</w:t>
      </w:r>
      <w:r>
        <w:rPr>
          <w:rFonts w:hint="eastAsia" w:ascii="宋体" w:hAnsi="宋体" w:eastAsia="宋体" w:cs="宋体"/>
          <w:b/>
          <w:bCs w:val="0"/>
          <w:color w:val="auto"/>
          <w:sz w:val="32"/>
          <w:szCs w:val="32"/>
          <w:highlight w:val="none"/>
        </w:rPr>
        <w:t>（格式）</w:t>
      </w:r>
    </w:p>
    <w:p w14:paraId="097A902C">
      <w:pPr>
        <w:spacing w:line="44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业绩</w:t>
      </w:r>
      <w:r>
        <w:rPr>
          <w:rFonts w:hint="eastAsia" w:ascii="宋体" w:hAnsi="宋体" w:eastAsia="宋体" w:cs="宋体"/>
          <w:b/>
          <w:bCs/>
          <w:color w:val="auto"/>
          <w:sz w:val="24"/>
          <w:szCs w:val="24"/>
          <w:highlight w:val="none"/>
          <w:lang w:val="en-US" w:eastAsia="zh-CN"/>
        </w:rPr>
        <w:t>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项目）</w:t>
      </w:r>
    </w:p>
    <w:p w14:paraId="67071DF7">
      <w:pPr>
        <w:spacing w:line="400" w:lineRule="exact"/>
        <w:rPr>
          <w:rFonts w:hint="eastAsia" w:ascii="宋体" w:hAnsi="宋体" w:eastAsia="宋体" w:cs="宋体"/>
          <w:bCs/>
          <w:color w:val="auto"/>
          <w:sz w:val="24"/>
          <w:szCs w:val="24"/>
          <w:highlight w:val="none"/>
        </w:rPr>
      </w:pPr>
    </w:p>
    <w:p w14:paraId="4DAE96E9">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供应商名称（盖章）                    采购编号：</w:t>
      </w:r>
    </w:p>
    <w:tbl>
      <w:tblPr>
        <w:tblStyle w:val="41"/>
        <w:tblpPr w:leftFromText="180" w:rightFromText="180" w:vertAnchor="text" w:horzAnchor="page" w:tblpX="1110" w:tblpY="2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36A48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33DBB2A4">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85" w:type="dxa"/>
            <w:noWrap w:val="0"/>
            <w:vAlign w:val="center"/>
          </w:tcPr>
          <w:p w14:paraId="54F0C17A">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2835" w:type="dxa"/>
            <w:noWrap w:val="0"/>
            <w:vAlign w:val="center"/>
          </w:tcPr>
          <w:p w14:paraId="7A955447">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业主单位</w:t>
            </w:r>
          </w:p>
        </w:tc>
        <w:tc>
          <w:tcPr>
            <w:tcW w:w="1417" w:type="dxa"/>
            <w:noWrap w:val="0"/>
            <w:vAlign w:val="center"/>
          </w:tcPr>
          <w:p w14:paraId="69C1E3BD">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签订时间</w:t>
            </w:r>
          </w:p>
        </w:tc>
        <w:tc>
          <w:tcPr>
            <w:tcW w:w="1559" w:type="dxa"/>
            <w:noWrap w:val="0"/>
            <w:vAlign w:val="center"/>
          </w:tcPr>
          <w:p w14:paraId="7342A1F5">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完成情况</w:t>
            </w:r>
          </w:p>
        </w:tc>
        <w:tc>
          <w:tcPr>
            <w:tcW w:w="1559" w:type="dxa"/>
            <w:noWrap w:val="0"/>
            <w:vAlign w:val="center"/>
          </w:tcPr>
          <w:p w14:paraId="6AE2142B">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43F47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E651BF0">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85" w:type="dxa"/>
            <w:noWrap w:val="0"/>
            <w:vAlign w:val="center"/>
          </w:tcPr>
          <w:p w14:paraId="758EA380">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2624DDF3">
            <w:pPr>
              <w:jc w:val="center"/>
              <w:outlineLvl w:val="0"/>
              <w:rPr>
                <w:rFonts w:hint="eastAsia" w:ascii="宋体" w:hAnsi="宋体" w:eastAsia="宋体" w:cs="宋体"/>
                <w:bCs/>
                <w:color w:val="auto"/>
                <w:sz w:val="24"/>
                <w:szCs w:val="24"/>
                <w:highlight w:val="none"/>
              </w:rPr>
            </w:pPr>
          </w:p>
        </w:tc>
        <w:tc>
          <w:tcPr>
            <w:tcW w:w="1417" w:type="dxa"/>
            <w:noWrap w:val="0"/>
            <w:vAlign w:val="top"/>
          </w:tcPr>
          <w:p w14:paraId="01AF7385">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5A3AA186">
            <w:pPr>
              <w:jc w:val="center"/>
              <w:outlineLvl w:val="0"/>
              <w:rPr>
                <w:rFonts w:hint="eastAsia" w:ascii="宋体" w:hAnsi="宋体" w:eastAsia="宋体" w:cs="宋体"/>
                <w:bCs/>
                <w:color w:val="auto"/>
                <w:sz w:val="24"/>
                <w:szCs w:val="24"/>
                <w:highlight w:val="none"/>
              </w:rPr>
            </w:pPr>
          </w:p>
        </w:tc>
        <w:tc>
          <w:tcPr>
            <w:tcW w:w="1559" w:type="dxa"/>
            <w:noWrap w:val="0"/>
            <w:vAlign w:val="top"/>
          </w:tcPr>
          <w:p w14:paraId="052CE1AF">
            <w:pPr>
              <w:jc w:val="center"/>
              <w:outlineLvl w:val="0"/>
              <w:rPr>
                <w:rFonts w:hint="eastAsia" w:ascii="宋体" w:hAnsi="宋体" w:eastAsia="宋体" w:cs="宋体"/>
                <w:bCs/>
                <w:color w:val="auto"/>
                <w:sz w:val="24"/>
                <w:szCs w:val="24"/>
                <w:highlight w:val="none"/>
              </w:rPr>
            </w:pPr>
          </w:p>
        </w:tc>
      </w:tr>
      <w:tr w14:paraId="76206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2E9D76F">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485" w:type="dxa"/>
            <w:noWrap w:val="0"/>
            <w:vAlign w:val="center"/>
          </w:tcPr>
          <w:p w14:paraId="7FCB8DF5">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10F344E">
            <w:pPr>
              <w:jc w:val="center"/>
              <w:outlineLvl w:val="0"/>
              <w:rPr>
                <w:rFonts w:hint="eastAsia" w:ascii="宋体" w:hAnsi="宋体" w:eastAsia="宋体" w:cs="宋体"/>
                <w:bCs/>
                <w:color w:val="auto"/>
                <w:sz w:val="24"/>
                <w:szCs w:val="24"/>
                <w:highlight w:val="none"/>
              </w:rPr>
            </w:pPr>
          </w:p>
        </w:tc>
        <w:tc>
          <w:tcPr>
            <w:tcW w:w="1417" w:type="dxa"/>
            <w:noWrap w:val="0"/>
            <w:vAlign w:val="top"/>
          </w:tcPr>
          <w:p w14:paraId="46752E22">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36B1F59A">
            <w:pPr>
              <w:jc w:val="center"/>
              <w:outlineLvl w:val="0"/>
              <w:rPr>
                <w:rFonts w:hint="eastAsia" w:ascii="宋体" w:hAnsi="宋体" w:eastAsia="宋体" w:cs="宋体"/>
                <w:bCs/>
                <w:color w:val="auto"/>
                <w:sz w:val="24"/>
                <w:szCs w:val="24"/>
                <w:highlight w:val="none"/>
              </w:rPr>
            </w:pPr>
          </w:p>
        </w:tc>
        <w:tc>
          <w:tcPr>
            <w:tcW w:w="1559" w:type="dxa"/>
            <w:noWrap w:val="0"/>
            <w:vAlign w:val="top"/>
          </w:tcPr>
          <w:p w14:paraId="7C93B559">
            <w:pPr>
              <w:jc w:val="center"/>
              <w:outlineLvl w:val="0"/>
              <w:rPr>
                <w:rFonts w:hint="eastAsia" w:ascii="宋体" w:hAnsi="宋体" w:eastAsia="宋体" w:cs="宋体"/>
                <w:bCs/>
                <w:color w:val="auto"/>
                <w:sz w:val="24"/>
                <w:szCs w:val="24"/>
                <w:highlight w:val="none"/>
              </w:rPr>
            </w:pPr>
          </w:p>
        </w:tc>
      </w:tr>
      <w:tr w14:paraId="4D81B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595354E5">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485" w:type="dxa"/>
            <w:noWrap w:val="0"/>
            <w:vAlign w:val="center"/>
          </w:tcPr>
          <w:p w14:paraId="5D389F3B">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033114D7">
            <w:pPr>
              <w:jc w:val="center"/>
              <w:outlineLvl w:val="0"/>
              <w:rPr>
                <w:rFonts w:hint="eastAsia" w:ascii="宋体" w:hAnsi="宋体" w:eastAsia="宋体" w:cs="宋体"/>
                <w:bCs/>
                <w:color w:val="auto"/>
                <w:sz w:val="24"/>
                <w:szCs w:val="24"/>
                <w:highlight w:val="none"/>
              </w:rPr>
            </w:pPr>
          </w:p>
        </w:tc>
        <w:tc>
          <w:tcPr>
            <w:tcW w:w="1417" w:type="dxa"/>
            <w:noWrap w:val="0"/>
            <w:vAlign w:val="top"/>
          </w:tcPr>
          <w:p w14:paraId="3376DF45">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4E32B707">
            <w:pPr>
              <w:jc w:val="center"/>
              <w:outlineLvl w:val="0"/>
              <w:rPr>
                <w:rFonts w:hint="eastAsia" w:ascii="宋体" w:hAnsi="宋体" w:eastAsia="宋体" w:cs="宋体"/>
                <w:bCs/>
                <w:color w:val="auto"/>
                <w:sz w:val="24"/>
                <w:szCs w:val="24"/>
                <w:highlight w:val="none"/>
              </w:rPr>
            </w:pPr>
          </w:p>
        </w:tc>
        <w:tc>
          <w:tcPr>
            <w:tcW w:w="1559" w:type="dxa"/>
            <w:noWrap w:val="0"/>
            <w:vAlign w:val="top"/>
          </w:tcPr>
          <w:p w14:paraId="27285ADF">
            <w:pPr>
              <w:jc w:val="center"/>
              <w:outlineLvl w:val="0"/>
              <w:rPr>
                <w:rFonts w:hint="eastAsia" w:ascii="宋体" w:hAnsi="宋体" w:eastAsia="宋体" w:cs="宋体"/>
                <w:bCs/>
                <w:color w:val="auto"/>
                <w:sz w:val="24"/>
                <w:szCs w:val="24"/>
                <w:highlight w:val="none"/>
              </w:rPr>
            </w:pPr>
          </w:p>
        </w:tc>
      </w:tr>
      <w:tr w14:paraId="092DE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095D4F2">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485" w:type="dxa"/>
            <w:noWrap w:val="0"/>
            <w:vAlign w:val="center"/>
          </w:tcPr>
          <w:p w14:paraId="755C6DE1">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63908A2">
            <w:pPr>
              <w:jc w:val="center"/>
              <w:outlineLvl w:val="0"/>
              <w:rPr>
                <w:rFonts w:hint="eastAsia" w:ascii="宋体" w:hAnsi="宋体" w:eastAsia="宋体" w:cs="宋体"/>
                <w:bCs/>
                <w:color w:val="auto"/>
                <w:sz w:val="24"/>
                <w:szCs w:val="24"/>
                <w:highlight w:val="none"/>
              </w:rPr>
            </w:pPr>
          </w:p>
        </w:tc>
        <w:tc>
          <w:tcPr>
            <w:tcW w:w="1417" w:type="dxa"/>
            <w:noWrap w:val="0"/>
            <w:vAlign w:val="top"/>
          </w:tcPr>
          <w:p w14:paraId="48856739">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3D65150C">
            <w:pPr>
              <w:jc w:val="center"/>
              <w:outlineLvl w:val="0"/>
              <w:rPr>
                <w:rFonts w:hint="eastAsia" w:ascii="宋体" w:hAnsi="宋体" w:eastAsia="宋体" w:cs="宋体"/>
                <w:bCs/>
                <w:color w:val="auto"/>
                <w:sz w:val="24"/>
                <w:szCs w:val="24"/>
                <w:highlight w:val="none"/>
              </w:rPr>
            </w:pPr>
          </w:p>
        </w:tc>
        <w:tc>
          <w:tcPr>
            <w:tcW w:w="1559" w:type="dxa"/>
            <w:noWrap w:val="0"/>
            <w:vAlign w:val="top"/>
          </w:tcPr>
          <w:p w14:paraId="664199F6">
            <w:pPr>
              <w:jc w:val="center"/>
              <w:outlineLvl w:val="0"/>
              <w:rPr>
                <w:rFonts w:hint="eastAsia" w:ascii="宋体" w:hAnsi="宋体" w:eastAsia="宋体" w:cs="宋体"/>
                <w:bCs/>
                <w:color w:val="auto"/>
                <w:sz w:val="24"/>
                <w:szCs w:val="24"/>
                <w:highlight w:val="none"/>
              </w:rPr>
            </w:pPr>
          </w:p>
        </w:tc>
      </w:tr>
      <w:tr w14:paraId="35AB9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4125821">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1485" w:type="dxa"/>
            <w:noWrap w:val="0"/>
            <w:vAlign w:val="center"/>
          </w:tcPr>
          <w:p w14:paraId="0E145EBA">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64F43BF4">
            <w:pPr>
              <w:jc w:val="center"/>
              <w:outlineLvl w:val="0"/>
              <w:rPr>
                <w:rFonts w:hint="eastAsia" w:ascii="宋体" w:hAnsi="宋体" w:eastAsia="宋体" w:cs="宋体"/>
                <w:bCs/>
                <w:color w:val="auto"/>
                <w:sz w:val="24"/>
                <w:szCs w:val="24"/>
                <w:highlight w:val="none"/>
              </w:rPr>
            </w:pPr>
          </w:p>
        </w:tc>
        <w:tc>
          <w:tcPr>
            <w:tcW w:w="1417" w:type="dxa"/>
            <w:noWrap w:val="0"/>
            <w:vAlign w:val="top"/>
          </w:tcPr>
          <w:p w14:paraId="19AC541F">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2609935E">
            <w:pPr>
              <w:jc w:val="center"/>
              <w:outlineLvl w:val="0"/>
              <w:rPr>
                <w:rFonts w:hint="eastAsia" w:ascii="宋体" w:hAnsi="宋体" w:eastAsia="宋体" w:cs="宋体"/>
                <w:bCs/>
                <w:color w:val="auto"/>
                <w:sz w:val="24"/>
                <w:szCs w:val="24"/>
                <w:highlight w:val="none"/>
              </w:rPr>
            </w:pPr>
          </w:p>
        </w:tc>
        <w:tc>
          <w:tcPr>
            <w:tcW w:w="1559" w:type="dxa"/>
            <w:noWrap w:val="0"/>
            <w:vAlign w:val="top"/>
          </w:tcPr>
          <w:p w14:paraId="7BC85D45">
            <w:pPr>
              <w:jc w:val="center"/>
              <w:outlineLvl w:val="0"/>
              <w:rPr>
                <w:rFonts w:hint="eastAsia" w:ascii="宋体" w:hAnsi="宋体" w:eastAsia="宋体" w:cs="宋体"/>
                <w:bCs/>
                <w:color w:val="auto"/>
                <w:sz w:val="24"/>
                <w:szCs w:val="24"/>
                <w:highlight w:val="none"/>
              </w:rPr>
            </w:pPr>
          </w:p>
        </w:tc>
      </w:tr>
      <w:tr w14:paraId="66693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149205DC">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1485" w:type="dxa"/>
            <w:noWrap w:val="0"/>
            <w:vAlign w:val="center"/>
          </w:tcPr>
          <w:p w14:paraId="6A4C9236">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F5D517C">
            <w:pPr>
              <w:jc w:val="center"/>
              <w:outlineLvl w:val="0"/>
              <w:rPr>
                <w:rFonts w:hint="eastAsia" w:ascii="宋体" w:hAnsi="宋体" w:eastAsia="宋体" w:cs="宋体"/>
                <w:bCs/>
                <w:color w:val="auto"/>
                <w:sz w:val="24"/>
                <w:szCs w:val="24"/>
                <w:highlight w:val="none"/>
              </w:rPr>
            </w:pPr>
          </w:p>
        </w:tc>
        <w:tc>
          <w:tcPr>
            <w:tcW w:w="1417" w:type="dxa"/>
            <w:noWrap w:val="0"/>
            <w:vAlign w:val="top"/>
          </w:tcPr>
          <w:p w14:paraId="2FC9BC21">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6AA5882D">
            <w:pPr>
              <w:jc w:val="center"/>
              <w:outlineLvl w:val="0"/>
              <w:rPr>
                <w:rFonts w:hint="eastAsia" w:ascii="宋体" w:hAnsi="宋体" w:eastAsia="宋体" w:cs="宋体"/>
                <w:bCs/>
                <w:color w:val="auto"/>
                <w:sz w:val="24"/>
                <w:szCs w:val="24"/>
                <w:highlight w:val="none"/>
              </w:rPr>
            </w:pPr>
          </w:p>
        </w:tc>
        <w:tc>
          <w:tcPr>
            <w:tcW w:w="1559" w:type="dxa"/>
            <w:noWrap w:val="0"/>
            <w:vAlign w:val="top"/>
          </w:tcPr>
          <w:p w14:paraId="059A17FC">
            <w:pPr>
              <w:jc w:val="center"/>
              <w:outlineLvl w:val="0"/>
              <w:rPr>
                <w:rFonts w:hint="eastAsia" w:ascii="宋体" w:hAnsi="宋体" w:eastAsia="宋体" w:cs="宋体"/>
                <w:bCs/>
                <w:color w:val="auto"/>
                <w:sz w:val="24"/>
                <w:szCs w:val="24"/>
                <w:highlight w:val="none"/>
              </w:rPr>
            </w:pPr>
          </w:p>
        </w:tc>
      </w:tr>
      <w:tr w14:paraId="4A97A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3316FE25">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485" w:type="dxa"/>
            <w:noWrap w:val="0"/>
            <w:vAlign w:val="center"/>
          </w:tcPr>
          <w:p w14:paraId="776AD66A">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5BC0C4BF">
            <w:pPr>
              <w:jc w:val="center"/>
              <w:outlineLvl w:val="0"/>
              <w:rPr>
                <w:rFonts w:hint="eastAsia" w:ascii="宋体" w:hAnsi="宋体" w:eastAsia="宋体" w:cs="宋体"/>
                <w:bCs/>
                <w:color w:val="auto"/>
                <w:sz w:val="24"/>
                <w:szCs w:val="24"/>
                <w:highlight w:val="none"/>
              </w:rPr>
            </w:pPr>
          </w:p>
        </w:tc>
        <w:tc>
          <w:tcPr>
            <w:tcW w:w="1417" w:type="dxa"/>
            <w:noWrap w:val="0"/>
            <w:vAlign w:val="top"/>
          </w:tcPr>
          <w:p w14:paraId="7DCA59B8">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17D02CA0">
            <w:pPr>
              <w:jc w:val="center"/>
              <w:outlineLvl w:val="0"/>
              <w:rPr>
                <w:rFonts w:hint="eastAsia" w:ascii="宋体" w:hAnsi="宋体" w:eastAsia="宋体" w:cs="宋体"/>
                <w:bCs/>
                <w:color w:val="auto"/>
                <w:sz w:val="24"/>
                <w:szCs w:val="24"/>
                <w:highlight w:val="none"/>
              </w:rPr>
            </w:pPr>
          </w:p>
        </w:tc>
        <w:tc>
          <w:tcPr>
            <w:tcW w:w="1559" w:type="dxa"/>
            <w:noWrap w:val="0"/>
            <w:vAlign w:val="top"/>
          </w:tcPr>
          <w:p w14:paraId="3FCDC084">
            <w:pPr>
              <w:jc w:val="center"/>
              <w:outlineLvl w:val="0"/>
              <w:rPr>
                <w:rFonts w:hint="eastAsia" w:ascii="宋体" w:hAnsi="宋体" w:eastAsia="宋体" w:cs="宋体"/>
                <w:bCs/>
                <w:color w:val="auto"/>
                <w:sz w:val="24"/>
                <w:szCs w:val="24"/>
                <w:highlight w:val="none"/>
              </w:rPr>
            </w:pPr>
          </w:p>
        </w:tc>
      </w:tr>
    </w:tbl>
    <w:p w14:paraId="5772C836">
      <w:pPr>
        <w:outlineLvl w:val="0"/>
        <w:rPr>
          <w:rFonts w:hint="eastAsia" w:ascii="宋体" w:hAnsi="宋体" w:eastAsia="宋体" w:cs="宋体"/>
          <w:b/>
          <w:bCs/>
          <w:color w:val="auto"/>
          <w:sz w:val="24"/>
          <w:szCs w:val="24"/>
          <w:highlight w:val="none"/>
        </w:rPr>
      </w:pPr>
    </w:p>
    <w:p w14:paraId="462D68F5">
      <w:pPr>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12D478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备注：合同等复印件请附于本表之后。</w:t>
      </w:r>
    </w:p>
    <w:p w14:paraId="53A0720C">
      <w:pPr>
        <w:jc w:val="left"/>
        <w:outlineLvl w:val="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表格不够可自行扩展。</w:t>
      </w:r>
    </w:p>
    <w:p w14:paraId="781E81D3">
      <w:pPr>
        <w:jc w:val="left"/>
        <w:outlineLvl w:val="0"/>
        <w:rPr>
          <w:rFonts w:hint="eastAsia" w:ascii="宋体" w:hAnsi="宋体" w:eastAsia="宋体" w:cs="宋体"/>
          <w:bCs/>
          <w:color w:val="auto"/>
          <w:sz w:val="24"/>
          <w:szCs w:val="24"/>
          <w:highlight w:val="none"/>
        </w:rPr>
      </w:pPr>
    </w:p>
    <w:p w14:paraId="73D03E0C">
      <w:pPr>
        <w:pStyle w:val="217"/>
        <w:rPr>
          <w:rFonts w:hint="eastAsia" w:ascii="宋体" w:hAnsi="宋体" w:eastAsia="宋体" w:cs="宋体"/>
          <w:bCs/>
          <w:color w:val="auto"/>
          <w:sz w:val="24"/>
          <w:szCs w:val="24"/>
          <w:highlight w:val="none"/>
        </w:rPr>
      </w:pPr>
    </w:p>
    <w:p w14:paraId="155E7692">
      <w:pPr>
        <w:pStyle w:val="278"/>
        <w:rPr>
          <w:rFonts w:hint="eastAsia" w:ascii="宋体" w:hAnsi="宋体" w:eastAsia="宋体" w:cs="宋体"/>
          <w:bCs/>
          <w:color w:val="auto"/>
          <w:sz w:val="24"/>
          <w:szCs w:val="24"/>
          <w:highlight w:val="none"/>
        </w:rPr>
      </w:pPr>
    </w:p>
    <w:p w14:paraId="28F3630E">
      <w:pPr>
        <w:ind w:firstLine="480"/>
        <w:rPr>
          <w:rFonts w:hint="eastAsia" w:ascii="宋体" w:hAnsi="宋体" w:eastAsia="宋体" w:cs="宋体"/>
          <w:bCs/>
          <w:color w:val="auto"/>
          <w:sz w:val="24"/>
          <w:szCs w:val="24"/>
          <w:highlight w:val="none"/>
        </w:rPr>
      </w:pPr>
    </w:p>
    <w:p w14:paraId="4945E794">
      <w:pPr>
        <w:pStyle w:val="50"/>
        <w:rPr>
          <w:rFonts w:hint="eastAsia" w:ascii="宋体" w:hAnsi="宋体" w:eastAsia="宋体" w:cs="宋体"/>
          <w:bCs/>
          <w:color w:val="auto"/>
          <w:sz w:val="24"/>
          <w:szCs w:val="24"/>
          <w:highlight w:val="none"/>
        </w:rPr>
      </w:pPr>
    </w:p>
    <w:p w14:paraId="482C80E6">
      <w:pPr>
        <w:pStyle w:val="50"/>
        <w:rPr>
          <w:rFonts w:hint="eastAsia" w:ascii="宋体" w:hAnsi="宋体" w:eastAsia="宋体" w:cs="宋体"/>
          <w:bCs/>
          <w:color w:val="auto"/>
          <w:sz w:val="24"/>
          <w:szCs w:val="24"/>
          <w:highlight w:val="none"/>
        </w:rPr>
      </w:pPr>
    </w:p>
    <w:p w14:paraId="2A85A2F5">
      <w:pPr>
        <w:pStyle w:val="50"/>
        <w:rPr>
          <w:rFonts w:hint="eastAsia" w:ascii="宋体" w:hAnsi="宋体" w:eastAsia="宋体" w:cs="宋体"/>
          <w:bCs/>
          <w:color w:val="auto"/>
          <w:sz w:val="24"/>
          <w:szCs w:val="24"/>
          <w:highlight w:val="none"/>
        </w:rPr>
      </w:pPr>
    </w:p>
    <w:p w14:paraId="2A05C152">
      <w:pPr>
        <w:ind w:firstLine="480"/>
        <w:rPr>
          <w:rFonts w:hint="eastAsia" w:ascii="宋体" w:hAnsi="宋体" w:eastAsia="宋体" w:cs="宋体"/>
          <w:bCs/>
          <w:color w:val="auto"/>
          <w:sz w:val="24"/>
          <w:szCs w:val="24"/>
          <w:highlight w:val="none"/>
        </w:rPr>
      </w:pPr>
    </w:p>
    <w:p w14:paraId="5FB975FE">
      <w:pPr>
        <w:ind w:firstLine="480"/>
        <w:rPr>
          <w:rFonts w:hint="eastAsia" w:ascii="宋体" w:hAnsi="宋体" w:eastAsia="宋体" w:cs="宋体"/>
          <w:bCs/>
          <w:color w:val="auto"/>
          <w:sz w:val="24"/>
          <w:szCs w:val="24"/>
          <w:highlight w:val="none"/>
        </w:rPr>
      </w:pPr>
    </w:p>
    <w:p w14:paraId="5F7E6D74">
      <w:pPr>
        <w:ind w:firstLine="480"/>
        <w:rPr>
          <w:rFonts w:hint="eastAsia" w:ascii="宋体" w:hAnsi="宋体" w:eastAsia="宋体" w:cs="宋体"/>
          <w:bCs/>
          <w:color w:val="auto"/>
          <w:sz w:val="24"/>
          <w:szCs w:val="24"/>
          <w:highlight w:val="none"/>
        </w:rPr>
      </w:pPr>
    </w:p>
    <w:p w14:paraId="253B4BC7">
      <w:pPr>
        <w:ind w:firstLine="480"/>
        <w:rPr>
          <w:rFonts w:hint="eastAsia" w:ascii="宋体" w:hAnsi="宋体" w:eastAsia="宋体" w:cs="宋体"/>
          <w:bCs/>
          <w:color w:val="auto"/>
          <w:sz w:val="24"/>
          <w:szCs w:val="24"/>
          <w:highlight w:val="none"/>
        </w:rPr>
      </w:pPr>
    </w:p>
    <w:p w14:paraId="18DE80FD">
      <w:pPr>
        <w:outlineLvl w:val="2"/>
        <w:rPr>
          <w:rFonts w:hint="eastAsia" w:ascii="宋体" w:hAnsi="宋体" w:eastAsia="宋体" w:cs="宋体"/>
          <w:b/>
          <w:bCs w:val="0"/>
          <w:color w:val="auto"/>
          <w:sz w:val="32"/>
          <w:szCs w:val="32"/>
          <w:highlight w:val="none"/>
        </w:rPr>
      </w:pPr>
    </w:p>
    <w:p w14:paraId="17C752AF">
      <w:pPr>
        <w:outlineLvl w:val="2"/>
        <w:rPr>
          <w:rFonts w:hint="eastAsia" w:ascii="宋体" w:hAnsi="宋体" w:eastAsia="宋体" w:cs="宋体"/>
          <w:b/>
          <w:bCs/>
          <w:color w:val="auto"/>
          <w:sz w:val="32"/>
          <w:szCs w:val="32"/>
          <w:highlight w:val="none"/>
        </w:rPr>
      </w:pPr>
    </w:p>
    <w:p w14:paraId="46904510">
      <w:pPr>
        <w:outlineLvl w:val="2"/>
        <w:rPr>
          <w:rFonts w:hint="eastAsia" w:ascii="宋体" w:hAnsi="宋体" w:eastAsia="宋体" w:cs="宋体"/>
          <w:b/>
          <w:bCs/>
          <w:color w:val="auto"/>
          <w:sz w:val="32"/>
          <w:szCs w:val="32"/>
          <w:highlight w:val="none"/>
        </w:rPr>
      </w:pPr>
    </w:p>
    <w:p w14:paraId="46FA1AC4">
      <w:pPr>
        <w:outlineLvl w:val="2"/>
        <w:rPr>
          <w:rFonts w:hint="eastAsia" w:ascii="宋体" w:hAnsi="宋体" w:eastAsia="宋体" w:cs="宋体"/>
          <w:b/>
          <w:bCs/>
          <w:color w:val="auto"/>
          <w:sz w:val="32"/>
          <w:szCs w:val="32"/>
          <w:highlight w:val="none"/>
        </w:rPr>
      </w:pPr>
    </w:p>
    <w:p w14:paraId="2D90C59F">
      <w:pPr>
        <w:outlineLvl w:val="2"/>
        <w:rPr>
          <w:rFonts w:hint="eastAsia" w:ascii="宋体" w:hAnsi="宋体" w:eastAsia="宋体" w:cs="宋体"/>
          <w:b/>
          <w:bCs/>
          <w:color w:val="auto"/>
          <w:sz w:val="32"/>
          <w:szCs w:val="32"/>
          <w:highlight w:val="none"/>
        </w:rPr>
      </w:pPr>
    </w:p>
    <w:p w14:paraId="5F8593DA">
      <w:pPr>
        <w:outlineLvl w:val="2"/>
        <w:rPr>
          <w:rFonts w:hint="eastAsia" w:ascii="宋体" w:hAnsi="宋体" w:eastAsia="宋体" w:cs="宋体"/>
          <w:b/>
          <w:bCs/>
          <w:color w:val="auto"/>
          <w:sz w:val="32"/>
          <w:szCs w:val="32"/>
          <w:highlight w:val="none"/>
        </w:rPr>
      </w:pPr>
    </w:p>
    <w:p w14:paraId="769A65A5">
      <w:pPr>
        <w:outlineLvl w:val="2"/>
        <w:rPr>
          <w:rFonts w:hint="eastAsia" w:ascii="宋体" w:hAnsi="宋体" w:eastAsia="宋体" w:cs="宋体"/>
          <w:b/>
          <w:bCs w:val="0"/>
          <w:color w:val="auto"/>
          <w:sz w:val="32"/>
          <w:szCs w:val="32"/>
          <w:highlight w:val="none"/>
        </w:rPr>
      </w:pPr>
    </w:p>
    <w:p w14:paraId="1BD37119">
      <w:pPr>
        <w:outlineLvl w:val="2"/>
        <w:rPr>
          <w:rFonts w:hint="eastAsia" w:ascii="宋体" w:hAnsi="宋体" w:eastAsia="宋体" w:cs="宋体"/>
          <w:b/>
          <w:bCs w:val="0"/>
          <w:color w:val="auto"/>
          <w:sz w:val="32"/>
          <w:szCs w:val="32"/>
          <w:highlight w:val="none"/>
        </w:rPr>
      </w:pPr>
    </w:p>
    <w:p w14:paraId="018C05BD">
      <w:pPr>
        <w:pStyle w:val="49"/>
        <w:rPr>
          <w:rFonts w:hint="eastAsia"/>
          <w:color w:val="auto"/>
          <w:highlight w:val="none"/>
        </w:rPr>
      </w:pPr>
    </w:p>
    <w:p w14:paraId="162E64EB">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（六）承诺书（格式）：</w:t>
      </w:r>
    </w:p>
    <w:p w14:paraId="0BCF1941">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承诺书</w:t>
      </w:r>
    </w:p>
    <w:p w14:paraId="5C00F7F0">
      <w:pPr>
        <w:jc w:val="center"/>
        <w:rPr>
          <w:rFonts w:hint="eastAsia" w:ascii="宋体" w:hAnsi="宋体" w:eastAsia="宋体" w:cs="宋体"/>
          <w:bCs/>
          <w:color w:val="auto"/>
          <w:sz w:val="28"/>
          <w:szCs w:val="28"/>
          <w:highlight w:val="none"/>
        </w:rPr>
      </w:pPr>
    </w:p>
    <w:p w14:paraId="554697B5">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名称）针</w:t>
      </w:r>
      <w:r>
        <w:rPr>
          <w:rFonts w:hint="eastAsia" w:ascii="宋体" w:hAnsi="宋体" w:eastAsia="宋体" w:cs="宋体"/>
          <w:bCs/>
          <w:color w:val="auto"/>
          <w:sz w:val="24"/>
          <w:szCs w:val="24"/>
          <w:highlight w:val="none"/>
        </w:rPr>
        <w:t>对本项目（</w:t>
      </w:r>
      <w:r>
        <w:rPr>
          <w:rFonts w:hint="eastAsia" w:ascii="宋体" w:hAnsi="宋体" w:cs="宋体"/>
          <w:bCs/>
          <w:color w:val="auto"/>
          <w:sz w:val="24"/>
          <w:szCs w:val="24"/>
          <w:highlight w:val="none"/>
          <w:lang w:eastAsia="zh-CN"/>
        </w:rPr>
        <w:t>JSZC-320214-RHZH-G2025-0031</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在此承诺：</w:t>
      </w:r>
    </w:p>
    <w:p w14:paraId="17FA9B51">
      <w:pPr>
        <w:spacing w:line="480" w:lineRule="auto"/>
        <w:rPr>
          <w:rFonts w:hint="eastAsia" w:ascii="宋体" w:hAnsi="宋体" w:eastAsia="宋体" w:cs="宋体"/>
          <w:color w:val="auto"/>
          <w:sz w:val="24"/>
          <w:szCs w:val="24"/>
          <w:highlight w:val="none"/>
        </w:rPr>
      </w:pPr>
    </w:p>
    <w:p w14:paraId="41E64E1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w:t>
      </w:r>
      <w:r>
        <w:rPr>
          <w:rFonts w:hint="eastAsia" w:ascii="宋体" w:hAnsi="宋体" w:cs="宋体"/>
          <w:bCs/>
          <w:color w:val="auto"/>
          <w:sz w:val="24"/>
          <w:szCs w:val="24"/>
          <w:highlight w:val="none"/>
          <w:lang w:eastAsia="zh-CN"/>
        </w:rPr>
        <w:t>JSZC-320214-RHZH-G2025-0031</w:t>
      </w:r>
      <w:r>
        <w:rPr>
          <w:rFonts w:hint="eastAsia" w:ascii="宋体" w:hAnsi="宋体" w:eastAsia="宋体" w:cs="宋体"/>
          <w:bCs/>
          <w:color w:val="auto"/>
          <w:sz w:val="24"/>
          <w:szCs w:val="24"/>
          <w:highlight w:val="none"/>
        </w:rPr>
        <w:t>）所</w:t>
      </w:r>
      <w:r>
        <w:rPr>
          <w:rFonts w:hint="eastAsia" w:ascii="宋体" w:hAnsi="宋体" w:eastAsia="宋体" w:cs="宋体"/>
          <w:bCs/>
          <w:color w:val="000000" w:themeColor="text1"/>
          <w:sz w:val="24"/>
          <w:szCs w:val="24"/>
          <w:highlight w:val="none"/>
          <w14:textFill>
            <w14:solidFill>
              <w14:schemeClr w14:val="tx1"/>
            </w14:solidFill>
          </w14:textFill>
        </w:rPr>
        <w:t>提供的</w:t>
      </w:r>
      <w:r>
        <w:rPr>
          <w:rFonts w:hint="eastAsia" w:ascii="宋体" w:hAnsi="宋体" w:cs="宋体"/>
          <w:bCs/>
          <w:color w:val="000000" w:themeColor="text1"/>
          <w:sz w:val="24"/>
          <w:szCs w:val="24"/>
          <w:highlight w:val="none"/>
          <w:lang w:eastAsia="zh-CN"/>
          <w14:textFill>
            <w14:solidFill>
              <w14:schemeClr w14:val="tx1"/>
            </w14:solidFill>
          </w14:textFill>
        </w:rPr>
        <w:t>江苏省无锡师范附属阳光小学2026年度学校保安服务项目</w:t>
      </w:r>
      <w:r>
        <w:rPr>
          <w:rFonts w:hint="eastAsia" w:ascii="宋体" w:hAnsi="宋体" w:eastAsia="宋体" w:cs="宋体"/>
          <w:bCs/>
          <w:color w:val="000000" w:themeColor="text1"/>
          <w:sz w:val="24"/>
          <w:szCs w:val="24"/>
          <w:highlight w:val="none"/>
          <w14:textFill>
            <w14:solidFill>
              <w14:schemeClr w14:val="tx1"/>
            </w14:solidFill>
          </w14:textFill>
        </w:rPr>
        <w:t>符合采购文件要求；</w:t>
      </w:r>
    </w:p>
    <w:p w14:paraId="46E9FF50">
      <w:pPr>
        <w:tabs>
          <w:tab w:val="left" w:pos="945"/>
        </w:tabs>
        <w:spacing w:line="360" w:lineRule="auto"/>
        <w:ind w:firstLine="46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2、本公司（单位）具备履行合同所必需的设备和专业技术能力；</w:t>
      </w:r>
    </w:p>
    <w:p w14:paraId="4813CE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245"/>
          <w:rFonts w:hint="eastAsia" w:ascii="宋体" w:hAnsi="宋体" w:eastAsia="宋体" w:cs="宋体"/>
          <w:bCs/>
          <w:color w:val="auto"/>
          <w:sz w:val="24"/>
          <w:szCs w:val="24"/>
          <w:highlight w:val="none"/>
        </w:rPr>
        <w:t>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r>
        <w:rPr>
          <w:rFonts w:hint="eastAsia" w:ascii="宋体" w:hAnsi="宋体" w:eastAsia="宋体" w:cs="宋体"/>
          <w:bCs/>
          <w:color w:val="auto"/>
          <w:sz w:val="24"/>
          <w:szCs w:val="24"/>
          <w:highlight w:val="none"/>
        </w:rPr>
        <w:t>；</w:t>
      </w:r>
    </w:p>
    <w:p w14:paraId="50D34B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p w14:paraId="5B5595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p w14:paraId="534F6F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p w14:paraId="5F66FB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p w14:paraId="70883A35">
      <w:pPr>
        <w:tabs>
          <w:tab w:val="left" w:pos="945"/>
        </w:tabs>
        <w:spacing w:line="360" w:lineRule="auto"/>
        <w:ind w:firstLine="4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p w14:paraId="327FF924">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C80DA0D">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2514C0DD">
      <w:pPr>
        <w:spacing w:line="480" w:lineRule="auto"/>
        <w:rPr>
          <w:rFonts w:hint="eastAsia" w:ascii="宋体" w:hAnsi="宋体" w:eastAsia="宋体" w:cs="宋体"/>
          <w:bCs/>
          <w:color w:val="auto"/>
          <w:sz w:val="24"/>
          <w:szCs w:val="24"/>
          <w:highlight w:val="none"/>
        </w:rPr>
      </w:pPr>
    </w:p>
    <w:p w14:paraId="41FDFBA5">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439489A2">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FA5B386">
      <w:pPr>
        <w:spacing w:line="480" w:lineRule="auto"/>
        <w:ind w:firstLine="480"/>
        <w:rPr>
          <w:rFonts w:hint="eastAsia" w:ascii="宋体" w:hAnsi="宋体" w:eastAsia="宋体" w:cs="宋体"/>
          <w:bCs/>
          <w:color w:val="auto"/>
          <w:sz w:val="24"/>
          <w:szCs w:val="24"/>
          <w:highlight w:val="none"/>
        </w:rPr>
      </w:pPr>
    </w:p>
    <w:p w14:paraId="676165E6">
      <w:pPr>
        <w:spacing w:line="48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注：以上内容由投标单位根据采购要求可自行完善。</w:t>
      </w:r>
    </w:p>
    <w:p w14:paraId="56734C95">
      <w:pPr>
        <w:keepNext w:val="0"/>
        <w:keepLines w:val="0"/>
        <w:pageBreakBefore w:val="0"/>
        <w:widowControl w:val="0"/>
        <w:spacing w:line="360" w:lineRule="auto"/>
        <w:jc w:val="center"/>
        <w:rPr>
          <w:rFonts w:hint="eastAsia" w:ascii="宋体" w:hAnsi="宋体" w:eastAsia="宋体" w:cs="宋体"/>
          <w:b/>
          <w:color w:val="auto"/>
          <w:sz w:val="24"/>
          <w:szCs w:val="24"/>
          <w:highlight w:val="none"/>
        </w:rPr>
      </w:pPr>
    </w:p>
    <w:p w14:paraId="46D998DB">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314F9883">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4FD86667">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0DE44115">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政府采购投标及履约承诺函</w:t>
      </w:r>
    </w:p>
    <w:p w14:paraId="4F28E8B1">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（投标供应商名称）在此承诺：</w:t>
      </w:r>
    </w:p>
    <w:p w14:paraId="2B0A19F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（项目名称）进行投标。我单位承诺如下：</w:t>
      </w:r>
    </w:p>
    <w:p w14:paraId="74B6471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1.我单位本招标项目所提供的货物或服务未侵犯知识产权。</w:t>
      </w:r>
    </w:p>
    <w:p w14:paraId="4C10119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2.我单位参与本项目投标前三年内，在经营活动中没有违法记录。</w:t>
      </w:r>
    </w:p>
    <w:p w14:paraId="62441D55">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p>
    <w:p w14:paraId="5238517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4.我单位具备《中华人民共和国政府采购法》第二十二条规定的条件，承诺如下：</w:t>
      </w:r>
    </w:p>
    <w:p w14:paraId="3B551594">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33C61F8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（2）我方符合法律、行政法规规定的其他条件。</w:t>
      </w:r>
    </w:p>
    <w:p w14:paraId="07A79D4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5.我单位未被列入失信被执行人、税收违法案件当事人名单、政府采购严重违法失信行为记录名单。</w:t>
      </w:r>
    </w:p>
    <w:p w14:paraId="53BF0130">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做出</w:t>
      </w:r>
      <w:r>
        <w:rPr>
          <w:rFonts w:hint="eastAsia" w:ascii="宋体" w:hAnsi="宋体" w:eastAsia="宋体" w:cs="宋体"/>
          <w:bCs/>
          <w:color w:val="auto"/>
          <w:sz w:val="24"/>
          <w:szCs w:val="24"/>
          <w:highlight w:val="none"/>
        </w:rPr>
        <w:t>的一切承诺的证明材料。</w:t>
      </w:r>
    </w:p>
    <w:p w14:paraId="6DC659E1">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7.我方与其他供应商不存在单位负责人为同一人或者存在直接控股、管理关系。</w:t>
      </w:r>
    </w:p>
    <w:p w14:paraId="3146138C">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8.我方承诺未为本项目提供整体设计、规范编制或者项目管理、监理、检测等服务。</w:t>
      </w:r>
    </w:p>
    <w:p w14:paraId="75D5E4C9">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0919DC9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所做的</w:t>
      </w:r>
      <w:r>
        <w:rPr>
          <w:rFonts w:hint="eastAsia" w:ascii="宋体" w:hAnsi="宋体" w:eastAsia="宋体" w:cs="宋体"/>
          <w:bCs/>
          <w:color w:val="auto"/>
          <w:sz w:val="24"/>
          <w:szCs w:val="24"/>
          <w:highlight w:val="none"/>
        </w:rPr>
        <w:t>一切承诺履约。</w:t>
      </w:r>
    </w:p>
    <w:p w14:paraId="3F683B0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72E6732">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72D1D356">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13.我单位承诺不非法转包、分包。</w:t>
      </w:r>
    </w:p>
    <w:p w14:paraId="6B62334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14.我单位承诺未参与本项目的采购需求、技术指标、商务指标等内容的设定，不存在对其他投标供应商不公平的行为。</w:t>
      </w:r>
    </w:p>
    <w:p w14:paraId="66D46B49">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以上承诺，如有违反，愿依照国家相关法律处理，并承担由此给采购人带来的损失。</w:t>
      </w:r>
    </w:p>
    <w:p w14:paraId="06CA9A5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15.所有与本项目有关的函件请发往下列地址：</w:t>
      </w:r>
    </w:p>
    <w:p w14:paraId="57442CE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 址：__________________，邮政编码：__________________</w:t>
      </w:r>
    </w:p>
    <w:p w14:paraId="065B98F3">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 话：__________________，传 真：_____________</w:t>
      </w:r>
    </w:p>
    <w:p w14:paraId="582537A1">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代表姓名：_______________，职 务：_______________</w:t>
      </w:r>
    </w:p>
    <w:p w14:paraId="50318BA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p>
    <w:p w14:paraId="2B348C44">
      <w:pPr>
        <w:keepNext w:val="0"/>
        <w:keepLines w:val="0"/>
        <w:pageBreakBefore w:val="0"/>
        <w:widowControl w:val="0"/>
        <w:spacing w:line="360" w:lineRule="auto"/>
        <w:ind w:firstLine="3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投标供应商（盖章）：</w:t>
      </w:r>
    </w:p>
    <w:p w14:paraId="1CB16571">
      <w:pPr>
        <w:keepNext w:val="0"/>
        <w:keepLines w:val="0"/>
        <w:pageBreakBefore w:val="0"/>
        <w:widowControl w:val="0"/>
        <w:spacing w:line="360" w:lineRule="auto"/>
        <w:ind w:firstLine="370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2A0CB72">
      <w:pPr>
        <w:keepNext w:val="0"/>
        <w:keepLines w:val="0"/>
        <w:pageBreakBefore w:val="0"/>
        <w:widowControl w:val="0"/>
        <w:shd w:val="clear" w:color="auto" w:fill="auto"/>
        <w:spacing w:line="360" w:lineRule="auto"/>
        <w:ind w:firstLine="384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日  期：</w:t>
      </w:r>
      <w:r>
        <w:rPr>
          <w:rFonts w:hint="eastAsia" w:ascii="宋体" w:hAnsi="宋体" w:eastAsia="宋体" w:cs="宋体"/>
          <w:bCs/>
          <w:color w:val="auto"/>
          <w:sz w:val="24"/>
          <w:szCs w:val="24"/>
          <w:highlight w:val="none"/>
        </w:rPr>
        <w:br w:type="page" w:clear="all"/>
      </w:r>
    </w:p>
    <w:p w14:paraId="44282B91">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（七）开标一览表（格式）：</w:t>
      </w:r>
    </w:p>
    <w:p w14:paraId="4B5E4889">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p>
    <w:p w14:paraId="3C458AEF">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p>
    <w:p w14:paraId="44778320">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JSZC-320200-ZHCD-G2025-0021</w:t>
      </w:r>
    </w:p>
    <w:p w14:paraId="186FC668">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采购项目名称：</w:t>
      </w:r>
      <w:r>
        <w:rPr>
          <w:rFonts w:hint="eastAsia" w:ascii="宋体" w:hAnsi="宋体" w:cs="宋体"/>
          <w:color w:val="auto"/>
          <w:sz w:val="24"/>
          <w:highlight w:val="none"/>
          <w:lang w:eastAsia="zh-CN"/>
        </w:rPr>
        <w:t>江苏省无锡师范附属阳光小学2026年度学校保安服务项目</w:t>
      </w:r>
      <w:r>
        <w:rPr>
          <w:rFonts w:hint="eastAsia" w:ascii="宋体" w:hAnsi="宋体" w:cs="宋体"/>
          <w:color w:val="auto"/>
          <w:sz w:val="24"/>
          <w:highlight w:val="none"/>
        </w:rPr>
        <w:t xml:space="preserve"> </w:t>
      </w:r>
    </w:p>
    <w:tbl>
      <w:tblPr>
        <w:tblStyle w:val="41"/>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75"/>
        <w:gridCol w:w="7004"/>
      </w:tblGrid>
      <w:tr w14:paraId="65EA1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jc w:val="center"/>
        </w:trPr>
        <w:tc>
          <w:tcPr>
            <w:tcW w:w="2475" w:type="dxa"/>
            <w:noWrap w:val="0"/>
            <w:vAlign w:val="center"/>
          </w:tcPr>
          <w:p w14:paraId="378D63A6">
            <w:pPr>
              <w:keepLines w:val="0"/>
              <w:pageBreakBefore w:val="0"/>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项目总报价</w:t>
            </w:r>
          </w:p>
          <w:p w14:paraId="1F37DB1F">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（人民币）</w:t>
            </w:r>
          </w:p>
        </w:tc>
        <w:tc>
          <w:tcPr>
            <w:tcW w:w="7004" w:type="dxa"/>
            <w:noWrap w:val="0"/>
            <w:vAlign w:val="center"/>
          </w:tcPr>
          <w:p w14:paraId="05CE1364">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大写：</w:t>
            </w:r>
          </w:p>
          <w:p w14:paraId="436F1C51">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小写：</w:t>
            </w:r>
          </w:p>
        </w:tc>
      </w:tr>
      <w:tr w14:paraId="1E55D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29D5CCE2">
            <w:pPr>
              <w:keepLines w:val="0"/>
              <w:pageBreakBefore w:val="0"/>
              <w:widowControl/>
              <w:spacing w:line="360"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服务期</w:t>
            </w:r>
          </w:p>
        </w:tc>
        <w:tc>
          <w:tcPr>
            <w:tcW w:w="7004" w:type="dxa"/>
            <w:noWrap w:val="0"/>
            <w:vAlign w:val="center"/>
          </w:tcPr>
          <w:p w14:paraId="2EF716CF">
            <w:pPr>
              <w:keepLines w:val="0"/>
              <w:pageBreakBefore w:val="0"/>
              <w:spacing w:line="360" w:lineRule="auto"/>
              <w:jc w:val="center"/>
              <w:rPr>
                <w:color w:val="auto"/>
                <w:sz w:val="24"/>
                <w:szCs w:val="24"/>
                <w:highlight w:val="none"/>
              </w:rPr>
            </w:pPr>
          </w:p>
        </w:tc>
      </w:tr>
      <w:tr w14:paraId="7DFD7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2334E3EA">
            <w:pPr>
              <w:keepLines w:val="0"/>
              <w:pageBreakBefore w:val="0"/>
              <w:widowControl/>
              <w:spacing w:line="360"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质量要求</w:t>
            </w:r>
          </w:p>
        </w:tc>
        <w:tc>
          <w:tcPr>
            <w:tcW w:w="7004" w:type="dxa"/>
            <w:noWrap w:val="0"/>
            <w:vAlign w:val="center"/>
          </w:tcPr>
          <w:p w14:paraId="7CD3369D">
            <w:pPr>
              <w:keepLines w:val="0"/>
              <w:pageBreakBefore w:val="0"/>
              <w:spacing w:line="360" w:lineRule="auto"/>
              <w:jc w:val="center"/>
              <w:rPr>
                <w:color w:val="auto"/>
                <w:sz w:val="24"/>
                <w:szCs w:val="24"/>
                <w:highlight w:val="none"/>
              </w:rPr>
            </w:pPr>
          </w:p>
        </w:tc>
      </w:tr>
      <w:tr w14:paraId="7999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332B97C1">
            <w:pPr>
              <w:keepLines w:val="0"/>
              <w:pageBreakBefore w:val="0"/>
              <w:widowControl/>
              <w:spacing w:line="360" w:lineRule="auto"/>
              <w:jc w:val="center"/>
              <w:rPr>
                <w:rFonts w:hint="eastAsia"/>
                <w:color w:val="auto"/>
                <w:sz w:val="24"/>
                <w:szCs w:val="24"/>
                <w:highlight w:val="none"/>
              </w:rPr>
            </w:pPr>
            <w:r>
              <w:rPr>
                <w:rFonts w:hint="eastAsia"/>
                <w:color w:val="auto"/>
                <w:sz w:val="24"/>
                <w:szCs w:val="24"/>
                <w:highlight w:val="none"/>
              </w:rPr>
              <w:t>项目负责人</w:t>
            </w:r>
          </w:p>
        </w:tc>
        <w:tc>
          <w:tcPr>
            <w:tcW w:w="7004" w:type="dxa"/>
            <w:noWrap w:val="0"/>
            <w:vAlign w:val="center"/>
          </w:tcPr>
          <w:p w14:paraId="149A1C3C">
            <w:pPr>
              <w:keepLines w:val="0"/>
              <w:pageBreakBefore w:val="0"/>
              <w:spacing w:line="360" w:lineRule="auto"/>
              <w:jc w:val="center"/>
              <w:rPr>
                <w:color w:val="auto"/>
                <w:sz w:val="24"/>
                <w:szCs w:val="24"/>
                <w:highlight w:val="none"/>
              </w:rPr>
            </w:pPr>
          </w:p>
        </w:tc>
      </w:tr>
      <w:tr w14:paraId="7D876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9" w:hRule="atLeast"/>
          <w:jc w:val="center"/>
        </w:trPr>
        <w:tc>
          <w:tcPr>
            <w:tcW w:w="2475" w:type="dxa"/>
            <w:noWrap w:val="0"/>
            <w:vAlign w:val="center"/>
          </w:tcPr>
          <w:p w14:paraId="1A2CCA33">
            <w:pPr>
              <w:keepLines w:val="0"/>
              <w:pageBreakBefore w:val="0"/>
              <w:widowControl/>
              <w:spacing w:line="360" w:lineRule="auto"/>
              <w:jc w:val="center"/>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是否属于小、微型企业/监狱企业/残疾人福利性单位</w:t>
            </w:r>
          </w:p>
        </w:tc>
        <w:tc>
          <w:tcPr>
            <w:tcW w:w="7004" w:type="dxa"/>
            <w:noWrap w:val="0"/>
            <w:vAlign w:val="center"/>
          </w:tcPr>
          <w:p w14:paraId="79AC2A39">
            <w:pPr>
              <w:keepLines w:val="0"/>
              <w:pageBreakBefore w:val="0"/>
              <w:spacing w:line="360" w:lineRule="auto"/>
              <w:jc w:val="center"/>
              <w:rPr>
                <w:color w:val="auto"/>
                <w:sz w:val="24"/>
                <w:szCs w:val="24"/>
                <w:highlight w:val="none"/>
              </w:rPr>
            </w:pPr>
          </w:p>
        </w:tc>
      </w:tr>
    </w:tbl>
    <w:p w14:paraId="2637B57B">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4584A847">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法定代表人或法定代表人授权代表签字或盖章：</w:t>
      </w:r>
    </w:p>
    <w:p w14:paraId="4075BF08">
      <w:pPr>
        <w:pStyle w:val="202"/>
        <w:keepLines w:val="0"/>
        <w:pageBreakBefore w:val="0"/>
        <w:spacing w:line="360" w:lineRule="auto"/>
        <w:jc w:val="both"/>
        <w:rPr>
          <w:rFonts w:hint="eastAsia" w:hAnsi="宋体" w:cs="宋体"/>
          <w:color w:val="auto"/>
          <w:sz w:val="24"/>
          <w:szCs w:val="24"/>
          <w:highlight w:val="none"/>
        </w:rPr>
      </w:pPr>
      <w:r>
        <w:rPr>
          <w:rFonts w:hint="eastAsia" w:ascii="宋体" w:hAnsi="宋体" w:eastAsia="宋体" w:cs="宋体"/>
          <w:color w:val="auto"/>
          <w:sz w:val="24"/>
          <w:highlight w:val="none"/>
        </w:rPr>
        <w:t>年    月    日</w:t>
      </w:r>
    </w:p>
    <w:p w14:paraId="506C7BEB">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填写说明：</w:t>
      </w:r>
    </w:p>
    <w:p w14:paraId="2BFDEA6E">
      <w:pPr>
        <w:keepLines w:val="0"/>
        <w:pageBreakBefore w:val="0"/>
        <w:spacing w:line="360" w:lineRule="auto"/>
        <w:ind w:firstLine="482"/>
        <w:rPr>
          <w:rFonts w:hint="eastAsia" w:hAnsi="宋体" w:cs="宋体"/>
          <w:b/>
          <w:bCs/>
          <w:color w:val="auto"/>
          <w:sz w:val="24"/>
          <w:szCs w:val="24"/>
          <w:highlight w:val="none"/>
        </w:rPr>
      </w:pPr>
      <w:r>
        <w:rPr>
          <w:rFonts w:hint="eastAsia" w:hAnsi="宋体" w:cs="宋体"/>
          <w:b/>
          <w:bCs/>
          <w:color w:val="auto"/>
          <w:sz w:val="24"/>
          <w:szCs w:val="24"/>
          <w:highlight w:val="none"/>
        </w:rPr>
        <w:t>开标一览表中的内容应与投标函内容一致，否则评标时一律按开标一览表中内容为准，开标一览表中必须盖章和签字。</w:t>
      </w:r>
    </w:p>
    <w:p w14:paraId="7A1B2CC3">
      <w:pPr>
        <w:spacing w:line="400" w:lineRule="exact"/>
        <w:ind w:left="720" w:hanging="720"/>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p>
    <w:p w14:paraId="5ACD8270">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（八）主要细目报价表（格式）：</w:t>
      </w:r>
    </w:p>
    <w:p w14:paraId="346BCA34">
      <w:pPr>
        <w:spacing w:line="420" w:lineRule="exact"/>
        <w:jc w:val="center"/>
        <w:outlineLvl w:val="0"/>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报价</w:t>
      </w:r>
      <w:r>
        <w:rPr>
          <w:rFonts w:hint="eastAsia" w:ascii="宋体" w:hAnsi="宋体" w:cs="宋体"/>
          <w:b/>
          <w:bCs w:val="0"/>
          <w:color w:val="auto"/>
          <w:sz w:val="32"/>
          <w:szCs w:val="32"/>
          <w:highlight w:val="none"/>
          <w:lang w:val="en-US" w:eastAsia="zh-CN"/>
        </w:rPr>
        <w:t>明细</w:t>
      </w:r>
      <w:r>
        <w:rPr>
          <w:rFonts w:hint="eastAsia" w:ascii="宋体" w:hAnsi="宋体" w:cs="宋体"/>
          <w:b/>
          <w:bCs w:val="0"/>
          <w:color w:val="auto"/>
          <w:sz w:val="32"/>
          <w:szCs w:val="32"/>
          <w:highlight w:val="none"/>
        </w:rPr>
        <w:t>表</w:t>
      </w:r>
    </w:p>
    <w:p w14:paraId="1C50F680">
      <w:pPr>
        <w:pStyle w:val="50"/>
        <w:ind w:left="0" w:firstLine="0"/>
        <w:jc w:val="both"/>
        <w:rPr>
          <w:rFonts w:hint="eastAsia" w:ascii="宋体" w:hAnsi="宋体" w:cs="宋体"/>
          <w:color w:val="auto"/>
          <w:sz w:val="24"/>
          <w:szCs w:val="24"/>
          <w:highlight w:val="none"/>
        </w:rPr>
      </w:pPr>
    </w:p>
    <w:p w14:paraId="0EC8FB36">
      <w:pPr>
        <w:pStyle w:val="50"/>
        <w:spacing w:line="360" w:lineRule="auto"/>
        <w:ind w:left="0" w:firstLine="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江苏省无锡师范附属阳光小学2026年度学校保安服务项目</w:t>
      </w:r>
    </w:p>
    <w:p w14:paraId="0BCA390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0E1ABA40">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JSZC-320200-ZHCD-G2025-0021</w:t>
      </w:r>
    </w:p>
    <w:p w14:paraId="2636E0A5">
      <w:pPr>
        <w:spacing w:line="360" w:lineRule="auto"/>
        <w:ind w:left="851" w:hanging="851"/>
        <w:rPr>
          <w:rFonts w:ascii="宋体"/>
          <w:bCs/>
          <w:color w:val="auto"/>
          <w:sz w:val="24"/>
          <w:highlight w:val="none"/>
          <w:u w:val="single"/>
        </w:rPr>
      </w:pPr>
      <w:r>
        <w:rPr>
          <w:rFonts w:hint="eastAsia" w:ascii="宋体"/>
          <w:bCs/>
          <w:color w:val="auto"/>
          <w:sz w:val="24"/>
          <w:highlight w:val="none"/>
        </w:rPr>
        <w:t>授</w:t>
      </w:r>
      <w:r>
        <w:rPr>
          <w:rFonts w:ascii="宋体"/>
          <w:bCs/>
          <w:color w:val="auto"/>
          <w:sz w:val="24"/>
          <w:highlight w:val="none"/>
        </w:rPr>
        <w:t xml:space="preserve"> </w:t>
      </w:r>
      <w:r>
        <w:rPr>
          <w:rFonts w:hint="eastAsia" w:ascii="宋体"/>
          <w:bCs/>
          <w:color w:val="auto"/>
          <w:sz w:val="24"/>
          <w:highlight w:val="none"/>
        </w:rPr>
        <w:t>权</w:t>
      </w:r>
      <w:r>
        <w:rPr>
          <w:rFonts w:ascii="宋体"/>
          <w:bCs/>
          <w:color w:val="auto"/>
          <w:sz w:val="24"/>
          <w:highlight w:val="none"/>
        </w:rPr>
        <w:t xml:space="preserve"> </w:t>
      </w:r>
      <w:r>
        <w:rPr>
          <w:rFonts w:hint="eastAsia" w:ascii="宋体"/>
          <w:bCs/>
          <w:color w:val="auto"/>
          <w:sz w:val="24"/>
          <w:highlight w:val="none"/>
        </w:rPr>
        <w:t>代</w:t>
      </w:r>
      <w:r>
        <w:rPr>
          <w:rFonts w:ascii="宋体"/>
          <w:bCs/>
          <w:color w:val="auto"/>
          <w:sz w:val="24"/>
          <w:highlight w:val="none"/>
        </w:rPr>
        <w:t xml:space="preserve"> </w:t>
      </w:r>
      <w:r>
        <w:rPr>
          <w:rFonts w:hint="eastAsia" w:ascii="宋体"/>
          <w:bCs/>
          <w:color w:val="auto"/>
          <w:sz w:val="24"/>
          <w:highlight w:val="none"/>
        </w:rPr>
        <w:t>表（签字）：</w:t>
      </w:r>
      <w:r>
        <w:rPr>
          <w:rFonts w:ascii="宋体"/>
          <w:bCs/>
          <w:color w:val="auto"/>
          <w:sz w:val="24"/>
          <w:highlight w:val="none"/>
          <w:u w:val="single"/>
        </w:rPr>
        <w:t xml:space="preserve">                      </w:t>
      </w:r>
    </w:p>
    <w:p w14:paraId="442A2DEA">
      <w:pPr>
        <w:pStyle w:val="50"/>
        <w:rPr>
          <w:color w:val="auto"/>
          <w:highlight w:val="none"/>
        </w:rPr>
      </w:pPr>
    </w:p>
    <w:tbl>
      <w:tblPr>
        <w:tblStyle w:val="41"/>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1"/>
        <w:gridCol w:w="108"/>
        <w:gridCol w:w="3644"/>
        <w:gridCol w:w="825"/>
        <w:gridCol w:w="890"/>
        <w:gridCol w:w="1994"/>
        <w:gridCol w:w="1715"/>
      </w:tblGrid>
      <w:tr w14:paraId="0BFB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95" w:hRule="atLeast"/>
          <w:jc w:val="center"/>
        </w:trPr>
        <w:tc>
          <w:tcPr>
            <w:tcW w:w="729" w:type="dxa"/>
            <w:gridSpan w:val="2"/>
            <w:noWrap/>
            <w:tcMar>
              <w:top w:w="15" w:type="dxa"/>
              <w:left w:w="15" w:type="dxa"/>
              <w:bottom w:w="0" w:type="dxa"/>
              <w:right w:w="15" w:type="dxa"/>
            </w:tcMar>
            <w:vAlign w:val="center"/>
          </w:tcPr>
          <w:p w14:paraId="67EA905D">
            <w:pPr>
              <w:spacing w:before="5"/>
              <w:jc w:val="center"/>
              <w:rPr>
                <w:rFonts w:hAnsi="宋体"/>
                <w:b/>
                <w:bCs/>
                <w:color w:val="auto"/>
                <w:sz w:val="18"/>
                <w:highlight w:val="none"/>
              </w:rPr>
            </w:pPr>
            <w:r>
              <w:rPr>
                <w:rFonts w:hint="eastAsia" w:hAnsi="宋体"/>
                <w:b/>
                <w:bCs/>
                <w:color w:val="auto"/>
                <w:sz w:val="18"/>
                <w:highlight w:val="none"/>
              </w:rPr>
              <w:t>序号</w:t>
            </w:r>
          </w:p>
        </w:tc>
        <w:tc>
          <w:tcPr>
            <w:tcW w:w="3644" w:type="dxa"/>
            <w:noWrap/>
            <w:tcMar>
              <w:top w:w="15" w:type="dxa"/>
              <w:left w:w="15" w:type="dxa"/>
              <w:bottom w:w="0" w:type="dxa"/>
              <w:right w:w="15" w:type="dxa"/>
            </w:tcMar>
            <w:vAlign w:val="center"/>
          </w:tcPr>
          <w:p w14:paraId="766182F8">
            <w:pPr>
              <w:spacing w:before="5"/>
              <w:jc w:val="center"/>
              <w:rPr>
                <w:rFonts w:hAnsi="宋体"/>
                <w:b/>
                <w:bCs/>
                <w:color w:val="auto"/>
                <w:sz w:val="18"/>
                <w:highlight w:val="none"/>
              </w:rPr>
            </w:pPr>
            <w:r>
              <w:rPr>
                <w:rFonts w:hint="eastAsia" w:hAnsi="宋体"/>
                <w:b/>
                <w:bCs/>
                <w:color w:val="auto"/>
                <w:sz w:val="18"/>
                <w:highlight w:val="none"/>
              </w:rPr>
              <w:t>服务内容</w:t>
            </w:r>
          </w:p>
        </w:tc>
        <w:tc>
          <w:tcPr>
            <w:tcW w:w="825" w:type="dxa"/>
            <w:noWrap w:val="0"/>
            <w:tcMar>
              <w:top w:w="15" w:type="dxa"/>
              <w:left w:w="15" w:type="dxa"/>
              <w:bottom w:w="0" w:type="dxa"/>
              <w:right w:w="15" w:type="dxa"/>
            </w:tcMar>
            <w:vAlign w:val="center"/>
          </w:tcPr>
          <w:p w14:paraId="5C6CA743">
            <w:pPr>
              <w:spacing w:before="5"/>
              <w:jc w:val="center"/>
              <w:rPr>
                <w:rFonts w:hint="eastAsia" w:hAnsi="宋体"/>
                <w:b/>
                <w:bCs/>
                <w:color w:val="auto"/>
                <w:sz w:val="18"/>
                <w:highlight w:val="none"/>
              </w:rPr>
            </w:pPr>
            <w:r>
              <w:rPr>
                <w:rFonts w:hint="eastAsia" w:hAnsi="宋体"/>
                <w:b/>
                <w:bCs/>
                <w:color w:val="auto"/>
                <w:sz w:val="18"/>
                <w:highlight w:val="none"/>
              </w:rPr>
              <w:t>单位</w:t>
            </w:r>
          </w:p>
        </w:tc>
        <w:tc>
          <w:tcPr>
            <w:tcW w:w="890" w:type="dxa"/>
            <w:noWrap w:val="0"/>
            <w:tcMar>
              <w:top w:w="15" w:type="dxa"/>
              <w:left w:w="15" w:type="dxa"/>
              <w:bottom w:w="0" w:type="dxa"/>
              <w:right w:w="15" w:type="dxa"/>
            </w:tcMar>
            <w:vAlign w:val="center"/>
          </w:tcPr>
          <w:p w14:paraId="2306313B">
            <w:pPr>
              <w:spacing w:before="5"/>
              <w:jc w:val="center"/>
              <w:rPr>
                <w:rFonts w:hint="eastAsia" w:hAnsi="宋体"/>
                <w:b/>
                <w:bCs/>
                <w:color w:val="auto"/>
                <w:sz w:val="18"/>
                <w:highlight w:val="none"/>
              </w:rPr>
            </w:pPr>
            <w:r>
              <w:rPr>
                <w:rFonts w:hint="eastAsia" w:hAnsi="宋体"/>
                <w:b/>
                <w:bCs/>
                <w:color w:val="auto"/>
                <w:sz w:val="18"/>
                <w:highlight w:val="none"/>
              </w:rPr>
              <w:t>数量</w:t>
            </w:r>
          </w:p>
        </w:tc>
        <w:tc>
          <w:tcPr>
            <w:tcW w:w="1994" w:type="dxa"/>
            <w:noWrap w:val="0"/>
            <w:vAlign w:val="center"/>
          </w:tcPr>
          <w:p w14:paraId="414D681A">
            <w:pPr>
              <w:spacing w:before="5"/>
              <w:jc w:val="center"/>
              <w:rPr>
                <w:rFonts w:hAnsi="宋体"/>
                <w:b/>
                <w:bCs/>
                <w:color w:val="auto"/>
                <w:sz w:val="18"/>
                <w:highlight w:val="none"/>
              </w:rPr>
            </w:pPr>
            <w:r>
              <w:rPr>
                <w:rFonts w:hint="eastAsia" w:hAnsi="宋体"/>
                <w:b/>
                <w:bCs/>
                <w:color w:val="auto"/>
                <w:sz w:val="18"/>
                <w:highlight w:val="none"/>
              </w:rPr>
              <w:t>单报价（元）</w:t>
            </w:r>
          </w:p>
        </w:tc>
        <w:tc>
          <w:tcPr>
            <w:tcW w:w="1715" w:type="dxa"/>
            <w:noWrap w:val="0"/>
            <w:vAlign w:val="center"/>
          </w:tcPr>
          <w:p w14:paraId="1A8043E5">
            <w:pPr>
              <w:spacing w:before="5"/>
              <w:jc w:val="center"/>
              <w:rPr>
                <w:rFonts w:hAnsi="宋体"/>
                <w:b/>
                <w:bCs/>
                <w:color w:val="auto"/>
                <w:sz w:val="18"/>
                <w:highlight w:val="none"/>
              </w:rPr>
            </w:pPr>
            <w:r>
              <w:rPr>
                <w:rFonts w:hint="eastAsia" w:hAnsi="宋体"/>
                <w:b/>
                <w:bCs/>
                <w:color w:val="auto"/>
                <w:sz w:val="18"/>
                <w:highlight w:val="none"/>
              </w:rPr>
              <w:t>分项总报价（元）</w:t>
            </w:r>
          </w:p>
        </w:tc>
      </w:tr>
      <w:tr w14:paraId="23302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50422567">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1</w:t>
            </w:r>
          </w:p>
        </w:tc>
        <w:tc>
          <w:tcPr>
            <w:tcW w:w="3644" w:type="dxa"/>
            <w:noWrap/>
            <w:tcMar>
              <w:top w:w="15" w:type="dxa"/>
              <w:left w:w="15" w:type="dxa"/>
              <w:bottom w:w="0" w:type="dxa"/>
              <w:right w:w="15" w:type="dxa"/>
            </w:tcMar>
            <w:vAlign w:val="center"/>
          </w:tcPr>
          <w:p w14:paraId="447F227E">
            <w:pPr>
              <w:pStyle w:val="27"/>
              <w:pBdr>
                <w:bottom w:val="none" w:color="auto" w:sz="0" w:space="0"/>
              </w:pBdr>
              <w:tabs>
                <w:tab w:val="clear" w:pos="7143"/>
                <w:tab w:val="clear" w:pos="14287"/>
              </w:tabs>
              <w:spacing w:before="5"/>
              <w:jc w:val="both"/>
              <w:rPr>
                <w:rFonts w:hint="default" w:ascii="宋体" w:hAnsi="宋体" w:eastAsia="宋体"/>
                <w:color w:val="auto"/>
                <w:highlight w:val="none"/>
                <w:lang w:val="en-US" w:eastAsia="zh-CN"/>
              </w:rPr>
            </w:pPr>
          </w:p>
        </w:tc>
        <w:tc>
          <w:tcPr>
            <w:tcW w:w="825" w:type="dxa"/>
            <w:noWrap w:val="0"/>
            <w:tcMar>
              <w:top w:w="15" w:type="dxa"/>
              <w:left w:w="15" w:type="dxa"/>
              <w:bottom w:w="0" w:type="dxa"/>
              <w:right w:w="15" w:type="dxa"/>
            </w:tcMar>
            <w:vAlign w:val="center"/>
          </w:tcPr>
          <w:p w14:paraId="23FF56BF">
            <w:pPr>
              <w:pStyle w:val="27"/>
              <w:pBdr>
                <w:bottom w:val="none" w:color="auto" w:sz="0" w:space="0"/>
              </w:pBdr>
              <w:tabs>
                <w:tab w:val="clear" w:pos="7143"/>
                <w:tab w:val="clear" w:pos="14287"/>
              </w:tabs>
              <w:spacing w:before="5"/>
              <w:jc w:val="center"/>
              <w:rPr>
                <w:rFonts w:ascii="宋体" w:hAnsi="宋体"/>
                <w:color w:val="auto"/>
                <w:highlight w:val="none"/>
              </w:rPr>
            </w:pPr>
          </w:p>
        </w:tc>
        <w:tc>
          <w:tcPr>
            <w:tcW w:w="890" w:type="dxa"/>
            <w:noWrap w:val="0"/>
            <w:tcMar>
              <w:top w:w="15" w:type="dxa"/>
              <w:left w:w="15" w:type="dxa"/>
              <w:bottom w:w="0" w:type="dxa"/>
              <w:right w:w="15" w:type="dxa"/>
            </w:tcMar>
            <w:vAlign w:val="center"/>
          </w:tcPr>
          <w:p w14:paraId="03062B5C">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6E30837D">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1C313459">
            <w:pPr>
              <w:jc w:val="center"/>
              <w:rPr>
                <w:rFonts w:hAnsi="宋体"/>
                <w:b/>
                <w:bCs/>
                <w:color w:val="auto"/>
                <w:sz w:val="24"/>
                <w:highlight w:val="none"/>
              </w:rPr>
            </w:pPr>
          </w:p>
        </w:tc>
      </w:tr>
      <w:tr w14:paraId="0936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00A8990">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2</w:t>
            </w:r>
          </w:p>
        </w:tc>
        <w:tc>
          <w:tcPr>
            <w:tcW w:w="3644" w:type="dxa"/>
            <w:noWrap/>
            <w:tcMar>
              <w:top w:w="15" w:type="dxa"/>
              <w:left w:w="15" w:type="dxa"/>
              <w:bottom w:w="0" w:type="dxa"/>
              <w:right w:w="15" w:type="dxa"/>
            </w:tcMar>
            <w:vAlign w:val="center"/>
          </w:tcPr>
          <w:p w14:paraId="002A4EAD">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6718EC78">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4B95F08">
            <w:pPr>
              <w:pStyle w:val="27"/>
              <w:pBdr>
                <w:bottom w:val="none" w:color="auto" w:sz="0" w:space="0"/>
              </w:pBdr>
              <w:tabs>
                <w:tab w:val="clear" w:pos="7143"/>
                <w:tab w:val="clear" w:pos="14287"/>
              </w:tabs>
              <w:spacing w:before="5"/>
              <w:jc w:val="center"/>
              <w:rPr>
                <w:rFonts w:hint="default" w:ascii="宋体" w:hAnsi="宋体" w:eastAsia="宋体"/>
                <w:color w:val="auto"/>
                <w:highlight w:val="none"/>
                <w:lang w:val="en-US" w:eastAsia="zh-CN"/>
              </w:rPr>
            </w:pPr>
          </w:p>
        </w:tc>
        <w:tc>
          <w:tcPr>
            <w:tcW w:w="1994" w:type="dxa"/>
            <w:noWrap w:val="0"/>
            <w:vAlign w:val="center"/>
          </w:tcPr>
          <w:p w14:paraId="5CDBA4DE">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4F66C952">
            <w:pPr>
              <w:jc w:val="center"/>
              <w:rPr>
                <w:rFonts w:hAnsi="宋体"/>
                <w:b/>
                <w:bCs/>
                <w:color w:val="auto"/>
                <w:sz w:val="24"/>
                <w:highlight w:val="none"/>
              </w:rPr>
            </w:pPr>
          </w:p>
        </w:tc>
      </w:tr>
      <w:tr w14:paraId="6788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01AE9494">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3</w:t>
            </w:r>
          </w:p>
        </w:tc>
        <w:tc>
          <w:tcPr>
            <w:tcW w:w="3644" w:type="dxa"/>
            <w:shd w:val="clear" w:color="auto" w:fill="auto"/>
            <w:noWrap/>
            <w:tcMar>
              <w:top w:w="15" w:type="dxa"/>
              <w:left w:w="15" w:type="dxa"/>
              <w:bottom w:w="0" w:type="dxa"/>
              <w:right w:w="15" w:type="dxa"/>
            </w:tcMar>
            <w:vAlign w:val="center"/>
          </w:tcPr>
          <w:p w14:paraId="3B4E07B6">
            <w:pPr>
              <w:pStyle w:val="27"/>
              <w:pBdr>
                <w:bottom w:val="none" w:color="auto" w:sz="0" w:space="0"/>
              </w:pBdr>
              <w:tabs>
                <w:tab w:val="clear" w:pos="7143"/>
                <w:tab w:val="clear" w:pos="14287"/>
              </w:tabs>
              <w:spacing w:before="5"/>
              <w:jc w:val="both"/>
              <w:rPr>
                <w:rFonts w:hint="eastAsia" w:ascii="宋体" w:hAnsi="宋体" w:eastAsia="宋体" w:cs="Times New Roman"/>
                <w:color w:val="auto"/>
                <w:sz w:val="21"/>
                <w:highlight w:val="none"/>
                <w:lang w:val="en-US" w:eastAsia="zh-CN" w:bidi="ar-SA"/>
              </w:rPr>
            </w:pPr>
          </w:p>
        </w:tc>
        <w:tc>
          <w:tcPr>
            <w:tcW w:w="825" w:type="dxa"/>
            <w:shd w:val="clear" w:color="auto" w:fill="auto"/>
            <w:noWrap w:val="0"/>
            <w:tcMar>
              <w:top w:w="15" w:type="dxa"/>
              <w:left w:w="15" w:type="dxa"/>
              <w:bottom w:w="0" w:type="dxa"/>
              <w:right w:w="15" w:type="dxa"/>
            </w:tcMar>
            <w:vAlign w:val="center"/>
          </w:tcPr>
          <w:p w14:paraId="14465328">
            <w:pPr>
              <w:spacing w:before="5"/>
              <w:jc w:val="center"/>
              <w:rPr>
                <w:rFonts w:hint="eastAsia" w:ascii="宋体" w:hAnsi="宋体" w:eastAsia="宋体" w:cs="Times New Roman"/>
                <w:color w:val="auto"/>
                <w:sz w:val="21"/>
                <w:highlight w:val="none"/>
                <w:lang w:val="en-US" w:eastAsia="zh-CN" w:bidi="ar-SA"/>
              </w:rPr>
            </w:pPr>
          </w:p>
        </w:tc>
        <w:tc>
          <w:tcPr>
            <w:tcW w:w="890" w:type="dxa"/>
            <w:shd w:val="clear" w:color="auto" w:fill="auto"/>
            <w:noWrap w:val="0"/>
            <w:tcMar>
              <w:top w:w="15" w:type="dxa"/>
              <w:left w:w="15" w:type="dxa"/>
              <w:bottom w:w="0" w:type="dxa"/>
              <w:right w:w="15" w:type="dxa"/>
            </w:tcMar>
            <w:vAlign w:val="center"/>
          </w:tcPr>
          <w:p w14:paraId="4C1CE30E">
            <w:pPr>
              <w:pStyle w:val="27"/>
              <w:pBdr>
                <w:bottom w:val="none" w:color="auto" w:sz="0" w:space="0"/>
              </w:pBdr>
              <w:tabs>
                <w:tab w:val="clear" w:pos="7143"/>
                <w:tab w:val="clear" w:pos="14287"/>
              </w:tabs>
              <w:spacing w:before="5"/>
              <w:jc w:val="center"/>
              <w:rPr>
                <w:rFonts w:hint="default" w:ascii="宋体" w:hAnsi="宋体" w:eastAsia="宋体" w:cs="Times New Roman"/>
                <w:color w:val="auto"/>
                <w:sz w:val="21"/>
                <w:highlight w:val="none"/>
                <w:lang w:val="en-US" w:eastAsia="zh-CN" w:bidi="ar-SA"/>
              </w:rPr>
            </w:pPr>
          </w:p>
        </w:tc>
        <w:tc>
          <w:tcPr>
            <w:tcW w:w="1994" w:type="dxa"/>
            <w:shd w:val="clear" w:color="auto" w:fill="auto"/>
            <w:noWrap w:val="0"/>
            <w:vAlign w:val="center"/>
          </w:tcPr>
          <w:p w14:paraId="1BC7EE5B">
            <w:pPr>
              <w:pStyle w:val="27"/>
              <w:pBdr>
                <w:bottom w:val="none" w:color="auto" w:sz="0" w:space="0"/>
              </w:pBdr>
              <w:tabs>
                <w:tab w:val="clear" w:pos="7143"/>
                <w:tab w:val="clear" w:pos="14287"/>
              </w:tabs>
              <w:spacing w:before="5"/>
              <w:jc w:val="center"/>
              <w:rPr>
                <w:rFonts w:hint="eastAsia" w:ascii="宋体" w:hAnsi="宋体" w:eastAsia="宋体" w:cs="Times New Roman"/>
                <w:color w:val="auto"/>
                <w:sz w:val="21"/>
                <w:highlight w:val="none"/>
                <w:lang w:val="en-US" w:eastAsia="zh-CN" w:bidi="ar-SA"/>
              </w:rPr>
            </w:pPr>
          </w:p>
        </w:tc>
        <w:tc>
          <w:tcPr>
            <w:tcW w:w="1715" w:type="dxa"/>
            <w:noWrap w:val="0"/>
            <w:vAlign w:val="center"/>
          </w:tcPr>
          <w:p w14:paraId="15ED01C6">
            <w:pPr>
              <w:jc w:val="center"/>
              <w:rPr>
                <w:rFonts w:hAnsi="宋体"/>
                <w:b/>
                <w:bCs/>
                <w:color w:val="auto"/>
                <w:sz w:val="24"/>
                <w:highlight w:val="none"/>
              </w:rPr>
            </w:pPr>
          </w:p>
        </w:tc>
      </w:tr>
      <w:tr w14:paraId="0421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1214BDC6">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4</w:t>
            </w:r>
          </w:p>
        </w:tc>
        <w:tc>
          <w:tcPr>
            <w:tcW w:w="3644" w:type="dxa"/>
            <w:noWrap/>
            <w:tcMar>
              <w:top w:w="15" w:type="dxa"/>
              <w:left w:w="15" w:type="dxa"/>
              <w:bottom w:w="0" w:type="dxa"/>
              <w:right w:w="15" w:type="dxa"/>
            </w:tcMar>
            <w:vAlign w:val="center"/>
          </w:tcPr>
          <w:p w14:paraId="78F87D4D">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6399B5D1">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2FCDBDD">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1FEF5DC5">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7AD55E57">
            <w:pPr>
              <w:jc w:val="center"/>
              <w:rPr>
                <w:rFonts w:hAnsi="宋体"/>
                <w:b/>
                <w:bCs/>
                <w:color w:val="auto"/>
                <w:sz w:val="24"/>
                <w:highlight w:val="none"/>
              </w:rPr>
            </w:pPr>
          </w:p>
        </w:tc>
      </w:tr>
      <w:tr w14:paraId="64D8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1B222462">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5</w:t>
            </w:r>
          </w:p>
        </w:tc>
        <w:tc>
          <w:tcPr>
            <w:tcW w:w="3644" w:type="dxa"/>
            <w:noWrap/>
            <w:tcMar>
              <w:top w:w="15" w:type="dxa"/>
              <w:left w:w="15" w:type="dxa"/>
              <w:bottom w:w="0" w:type="dxa"/>
              <w:right w:w="15" w:type="dxa"/>
            </w:tcMar>
            <w:vAlign w:val="center"/>
          </w:tcPr>
          <w:p w14:paraId="7B01CCE2">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68BE562">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32482074">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51C1D8A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15C3DBE0">
            <w:pPr>
              <w:jc w:val="center"/>
              <w:rPr>
                <w:rFonts w:hAnsi="宋体"/>
                <w:b/>
                <w:bCs/>
                <w:color w:val="auto"/>
                <w:sz w:val="24"/>
                <w:highlight w:val="none"/>
              </w:rPr>
            </w:pPr>
          </w:p>
        </w:tc>
      </w:tr>
      <w:tr w14:paraId="3749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0F327EBB">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6</w:t>
            </w:r>
          </w:p>
        </w:tc>
        <w:tc>
          <w:tcPr>
            <w:tcW w:w="3644" w:type="dxa"/>
            <w:noWrap/>
            <w:tcMar>
              <w:top w:w="15" w:type="dxa"/>
              <w:left w:w="15" w:type="dxa"/>
              <w:bottom w:w="0" w:type="dxa"/>
              <w:right w:w="15" w:type="dxa"/>
            </w:tcMar>
            <w:vAlign w:val="center"/>
          </w:tcPr>
          <w:p w14:paraId="426550C7">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D1DA807">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4AA084DC">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4DF827AD">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29E4521A">
            <w:pPr>
              <w:jc w:val="center"/>
              <w:rPr>
                <w:rFonts w:hAnsi="宋体"/>
                <w:b/>
                <w:bCs/>
                <w:color w:val="auto"/>
                <w:sz w:val="24"/>
                <w:highlight w:val="none"/>
              </w:rPr>
            </w:pPr>
          </w:p>
        </w:tc>
      </w:tr>
      <w:tr w14:paraId="71E4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827D02C">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7</w:t>
            </w:r>
          </w:p>
        </w:tc>
        <w:tc>
          <w:tcPr>
            <w:tcW w:w="3644" w:type="dxa"/>
            <w:noWrap/>
            <w:tcMar>
              <w:top w:w="15" w:type="dxa"/>
              <w:left w:w="15" w:type="dxa"/>
              <w:bottom w:w="0" w:type="dxa"/>
              <w:right w:w="15" w:type="dxa"/>
            </w:tcMar>
            <w:vAlign w:val="center"/>
          </w:tcPr>
          <w:p w14:paraId="777622A0">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1D43B451">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2B36D198">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4D78065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338177A4">
            <w:pPr>
              <w:jc w:val="center"/>
              <w:rPr>
                <w:rFonts w:hAnsi="宋体"/>
                <w:b/>
                <w:bCs/>
                <w:color w:val="auto"/>
                <w:sz w:val="24"/>
                <w:highlight w:val="none"/>
              </w:rPr>
            </w:pPr>
          </w:p>
        </w:tc>
      </w:tr>
      <w:tr w14:paraId="37AE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052E989">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8</w:t>
            </w:r>
          </w:p>
        </w:tc>
        <w:tc>
          <w:tcPr>
            <w:tcW w:w="3644" w:type="dxa"/>
            <w:noWrap/>
            <w:tcMar>
              <w:top w:w="15" w:type="dxa"/>
              <w:left w:w="15" w:type="dxa"/>
              <w:bottom w:w="0" w:type="dxa"/>
              <w:right w:w="15" w:type="dxa"/>
            </w:tcMar>
            <w:vAlign w:val="center"/>
          </w:tcPr>
          <w:p w14:paraId="27B4AA8B">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5A4D15D3">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026B490F">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0D11342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0921A186">
            <w:pPr>
              <w:jc w:val="center"/>
              <w:rPr>
                <w:rFonts w:hAnsi="宋体"/>
                <w:b/>
                <w:bCs/>
                <w:color w:val="auto"/>
                <w:sz w:val="24"/>
                <w:highlight w:val="none"/>
              </w:rPr>
            </w:pPr>
          </w:p>
        </w:tc>
      </w:tr>
      <w:tr w14:paraId="044B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70345994">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9</w:t>
            </w:r>
          </w:p>
        </w:tc>
        <w:tc>
          <w:tcPr>
            <w:tcW w:w="3644" w:type="dxa"/>
            <w:noWrap/>
            <w:tcMar>
              <w:top w:w="15" w:type="dxa"/>
              <w:left w:w="15" w:type="dxa"/>
              <w:bottom w:w="0" w:type="dxa"/>
              <w:right w:w="15" w:type="dxa"/>
            </w:tcMar>
            <w:vAlign w:val="center"/>
          </w:tcPr>
          <w:p w14:paraId="55D620DE">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395E6FC">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1DA95A6">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2DE6F8C9">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532ABE73">
            <w:pPr>
              <w:jc w:val="center"/>
              <w:rPr>
                <w:rFonts w:hAnsi="宋体"/>
                <w:b/>
                <w:bCs/>
                <w:color w:val="auto"/>
                <w:sz w:val="24"/>
                <w:highlight w:val="none"/>
              </w:rPr>
            </w:pPr>
          </w:p>
        </w:tc>
      </w:tr>
      <w:tr w14:paraId="6974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62190EF">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10</w:t>
            </w:r>
          </w:p>
        </w:tc>
        <w:tc>
          <w:tcPr>
            <w:tcW w:w="3644" w:type="dxa"/>
            <w:noWrap/>
            <w:tcMar>
              <w:top w:w="15" w:type="dxa"/>
              <w:left w:w="15" w:type="dxa"/>
              <w:bottom w:w="0" w:type="dxa"/>
              <w:right w:w="15" w:type="dxa"/>
            </w:tcMar>
            <w:vAlign w:val="center"/>
          </w:tcPr>
          <w:p w14:paraId="31057A16">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0D25DC19">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3C896886">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6D1438CC">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796EDEA4">
            <w:pPr>
              <w:jc w:val="center"/>
              <w:rPr>
                <w:rFonts w:hAnsi="宋体"/>
                <w:b/>
                <w:bCs/>
                <w:color w:val="auto"/>
                <w:sz w:val="24"/>
                <w:highlight w:val="none"/>
              </w:rPr>
            </w:pPr>
          </w:p>
        </w:tc>
      </w:tr>
      <w:tr w14:paraId="72AC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4" w:hRule="atLeast"/>
          <w:jc w:val="center"/>
        </w:trPr>
        <w:tc>
          <w:tcPr>
            <w:tcW w:w="9797" w:type="dxa"/>
            <w:gridSpan w:val="7"/>
            <w:noWrap w:val="0"/>
            <w:tcMar>
              <w:top w:w="15" w:type="dxa"/>
              <w:left w:w="15" w:type="dxa"/>
              <w:bottom w:w="0" w:type="dxa"/>
              <w:right w:w="15" w:type="dxa"/>
            </w:tcMar>
            <w:vAlign w:val="center"/>
          </w:tcPr>
          <w:p w14:paraId="5522A965">
            <w:pPr>
              <w:jc w:val="both"/>
              <w:rPr>
                <w:rFonts w:hAnsi="宋体"/>
                <w:color w:val="auto"/>
                <w:sz w:val="24"/>
                <w:highlight w:val="none"/>
              </w:rPr>
            </w:pPr>
            <w:r>
              <w:rPr>
                <w:rFonts w:hint="eastAsia" w:hAnsi="宋体"/>
                <w:b/>
                <w:bCs/>
                <w:color w:val="auto"/>
                <w:sz w:val="24"/>
                <w:highlight w:val="none"/>
              </w:rPr>
              <w:t>总报价：大写                                           小写</w:t>
            </w:r>
          </w:p>
        </w:tc>
      </w:tr>
      <w:tr w14:paraId="0CD3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99" w:hRule="atLeast"/>
          <w:jc w:val="center"/>
        </w:trPr>
        <w:tc>
          <w:tcPr>
            <w:tcW w:w="621" w:type="dxa"/>
            <w:vMerge w:val="restart"/>
            <w:noWrap w:val="0"/>
            <w:vAlign w:val="center"/>
          </w:tcPr>
          <w:p w14:paraId="3E001E63">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服</w:t>
            </w:r>
          </w:p>
          <w:p w14:paraId="3B78D561">
            <w:pPr>
              <w:pStyle w:val="36"/>
              <w:spacing w:line="240" w:lineRule="auto"/>
              <w:ind w:left="420"/>
              <w:jc w:val="center"/>
              <w:rPr>
                <w:rFonts w:ascii="宋体" w:hAnsi="宋体"/>
                <w:b/>
                <w:bCs/>
                <w:color w:val="auto"/>
                <w:sz w:val="24"/>
                <w:highlight w:val="none"/>
              </w:rPr>
            </w:pPr>
          </w:p>
          <w:p w14:paraId="7BF324C1">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务</w:t>
            </w:r>
          </w:p>
          <w:p w14:paraId="01CD616F">
            <w:pPr>
              <w:pStyle w:val="36"/>
              <w:spacing w:line="240" w:lineRule="auto"/>
              <w:ind w:left="420"/>
              <w:jc w:val="center"/>
              <w:rPr>
                <w:rFonts w:ascii="宋体" w:hAnsi="宋体"/>
                <w:b/>
                <w:bCs/>
                <w:color w:val="auto"/>
                <w:sz w:val="24"/>
                <w:highlight w:val="none"/>
              </w:rPr>
            </w:pPr>
          </w:p>
          <w:p w14:paraId="03A98616">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承</w:t>
            </w:r>
          </w:p>
          <w:p w14:paraId="4F0FC1B6">
            <w:pPr>
              <w:pStyle w:val="36"/>
              <w:spacing w:line="240" w:lineRule="auto"/>
              <w:ind w:left="420"/>
              <w:jc w:val="center"/>
              <w:rPr>
                <w:rFonts w:ascii="宋体" w:hAnsi="宋体"/>
                <w:b/>
                <w:bCs/>
                <w:color w:val="auto"/>
                <w:sz w:val="24"/>
                <w:highlight w:val="none"/>
              </w:rPr>
            </w:pPr>
          </w:p>
          <w:p w14:paraId="3DF9E704">
            <w:pPr>
              <w:pStyle w:val="36"/>
              <w:spacing w:line="240" w:lineRule="auto"/>
              <w:ind w:left="0" w:firstLine="0"/>
              <w:jc w:val="left"/>
              <w:rPr>
                <w:rFonts w:ascii="宋体" w:hAnsi="宋体"/>
                <w:bCs/>
                <w:color w:val="auto"/>
                <w:sz w:val="24"/>
                <w:highlight w:val="none"/>
              </w:rPr>
            </w:pPr>
            <w:r>
              <w:rPr>
                <w:rFonts w:hint="eastAsia" w:ascii="宋体" w:hAnsi="宋体"/>
                <w:b/>
                <w:bCs/>
                <w:color w:val="auto"/>
                <w:sz w:val="24"/>
                <w:highlight w:val="none"/>
              </w:rPr>
              <w:t>诺</w:t>
            </w:r>
          </w:p>
        </w:tc>
        <w:tc>
          <w:tcPr>
            <w:tcW w:w="9176" w:type="dxa"/>
            <w:gridSpan w:val="6"/>
            <w:noWrap w:val="0"/>
            <w:vAlign w:val="center"/>
          </w:tcPr>
          <w:p w14:paraId="7E9FD862">
            <w:pPr>
              <w:jc w:val="both"/>
              <w:rPr>
                <w:rFonts w:hAnsi="宋体"/>
                <w:bCs/>
                <w:color w:val="auto"/>
                <w:sz w:val="24"/>
                <w:highlight w:val="none"/>
              </w:rPr>
            </w:pPr>
            <w:r>
              <w:rPr>
                <w:rFonts w:hint="eastAsia" w:hAnsi="宋体"/>
                <w:bCs/>
                <w:color w:val="auto"/>
                <w:sz w:val="24"/>
                <w:highlight w:val="none"/>
              </w:rPr>
              <w:t>1</w:t>
            </w:r>
            <w:r>
              <w:rPr>
                <w:rFonts w:hAnsi="宋体"/>
                <w:bCs/>
                <w:color w:val="auto"/>
                <w:sz w:val="24"/>
                <w:highlight w:val="none"/>
              </w:rPr>
              <w:t>.</w:t>
            </w:r>
            <w:r>
              <w:rPr>
                <w:rFonts w:hint="eastAsia" w:hAnsi="宋体"/>
                <w:bCs/>
                <w:color w:val="auto"/>
                <w:sz w:val="24"/>
                <w:highlight w:val="none"/>
              </w:rPr>
              <w:t>服务质量：</w:t>
            </w:r>
          </w:p>
          <w:p w14:paraId="3F9EAE43">
            <w:pPr>
              <w:jc w:val="both"/>
              <w:rPr>
                <w:rFonts w:hAnsi="宋体"/>
                <w:bCs/>
                <w:color w:val="auto"/>
                <w:sz w:val="24"/>
                <w:highlight w:val="none"/>
              </w:rPr>
            </w:pPr>
            <w:r>
              <w:rPr>
                <w:rFonts w:hAnsi="宋体"/>
                <w:bCs/>
                <w:color w:val="auto"/>
                <w:sz w:val="24"/>
                <w:highlight w:val="none"/>
              </w:rPr>
              <w:t>2.</w:t>
            </w:r>
            <w:r>
              <w:rPr>
                <w:rFonts w:hint="eastAsia" w:hAnsi="宋体"/>
                <w:bCs/>
                <w:color w:val="auto"/>
                <w:sz w:val="24"/>
                <w:highlight w:val="none"/>
              </w:rPr>
              <w:t>服务团队配置：</w:t>
            </w:r>
          </w:p>
          <w:p w14:paraId="5CB7AD18">
            <w:pPr>
              <w:jc w:val="both"/>
              <w:rPr>
                <w:rFonts w:hAnsi="宋体"/>
                <w:bCs/>
                <w:color w:val="auto"/>
                <w:sz w:val="24"/>
                <w:highlight w:val="none"/>
              </w:rPr>
            </w:pPr>
            <w:r>
              <w:rPr>
                <w:rFonts w:hAnsi="宋体"/>
                <w:bCs/>
                <w:color w:val="auto"/>
                <w:sz w:val="24"/>
                <w:highlight w:val="none"/>
              </w:rPr>
              <w:t>3.</w:t>
            </w:r>
            <w:r>
              <w:rPr>
                <w:rFonts w:hint="eastAsia" w:hAnsi="宋体"/>
                <w:bCs/>
                <w:color w:val="auto"/>
                <w:sz w:val="24"/>
                <w:highlight w:val="none"/>
              </w:rPr>
              <w:t>其他承诺：</w:t>
            </w:r>
          </w:p>
          <w:p w14:paraId="6A35C45C">
            <w:pPr>
              <w:jc w:val="both"/>
              <w:rPr>
                <w:rFonts w:hAnsi="宋体"/>
                <w:bCs/>
                <w:color w:val="auto"/>
                <w:sz w:val="24"/>
                <w:highlight w:val="none"/>
              </w:rPr>
            </w:pPr>
            <w:r>
              <w:rPr>
                <w:rFonts w:hint="eastAsia" w:hAnsi="宋体"/>
                <w:bCs/>
                <w:color w:val="auto"/>
                <w:sz w:val="24"/>
                <w:highlight w:val="none"/>
              </w:rPr>
              <w:t>（以上是主要承诺，供投标人参考，投标人应在满足招标文件要求的基础上，根据自己单位的情况</w:t>
            </w:r>
            <w:r>
              <w:rPr>
                <w:rFonts w:hint="eastAsia" w:hAnsi="宋体"/>
                <w:bCs/>
                <w:color w:val="auto"/>
                <w:sz w:val="24"/>
                <w:highlight w:val="none"/>
                <w:lang w:eastAsia="zh-CN"/>
              </w:rPr>
              <w:t>做出</w:t>
            </w:r>
            <w:r>
              <w:rPr>
                <w:rFonts w:hint="eastAsia" w:hAnsi="宋体"/>
                <w:bCs/>
                <w:color w:val="auto"/>
                <w:sz w:val="24"/>
                <w:highlight w:val="none"/>
              </w:rPr>
              <w:t>具体承诺）</w:t>
            </w:r>
          </w:p>
        </w:tc>
      </w:tr>
      <w:tr w14:paraId="6A99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21" w:hRule="atLeast"/>
          <w:jc w:val="center"/>
        </w:trPr>
        <w:tc>
          <w:tcPr>
            <w:tcW w:w="621" w:type="dxa"/>
            <w:vMerge w:val="continue"/>
            <w:noWrap w:val="0"/>
            <w:vAlign w:val="center"/>
          </w:tcPr>
          <w:p w14:paraId="425251BF">
            <w:pPr>
              <w:pStyle w:val="36"/>
              <w:spacing w:line="240" w:lineRule="auto"/>
              <w:ind w:left="420"/>
              <w:jc w:val="center"/>
              <w:rPr>
                <w:rFonts w:ascii="宋体" w:hAnsi="宋体"/>
                <w:bCs/>
                <w:color w:val="auto"/>
                <w:sz w:val="24"/>
                <w:highlight w:val="none"/>
              </w:rPr>
            </w:pPr>
          </w:p>
        </w:tc>
        <w:tc>
          <w:tcPr>
            <w:tcW w:w="9176" w:type="dxa"/>
            <w:gridSpan w:val="6"/>
            <w:noWrap w:val="0"/>
            <w:vAlign w:val="center"/>
          </w:tcPr>
          <w:p w14:paraId="424DF87F">
            <w:pPr>
              <w:jc w:val="center"/>
              <w:rPr>
                <w:rFonts w:hAnsi="宋体"/>
                <w:bCs/>
                <w:color w:val="auto"/>
                <w:sz w:val="24"/>
                <w:highlight w:val="none"/>
              </w:rPr>
            </w:pPr>
          </w:p>
        </w:tc>
      </w:tr>
    </w:tbl>
    <w:p w14:paraId="0B29C96C">
      <w:pPr>
        <w:spacing w:line="360" w:lineRule="auto"/>
        <w:outlineLvl w:val="0"/>
        <w:rPr>
          <w:rFonts w:hAnsi="宋体"/>
          <w:bCs/>
          <w:color w:val="auto"/>
          <w:sz w:val="24"/>
          <w:highlight w:val="none"/>
        </w:rPr>
      </w:pPr>
    </w:p>
    <w:p w14:paraId="711E29C8">
      <w:pPr>
        <w:spacing w:line="360" w:lineRule="auto"/>
        <w:outlineLvl w:val="0"/>
        <w:rPr>
          <w:rFonts w:hAnsi="宋体" w:cs="宋体"/>
          <w:color w:val="auto"/>
          <w:sz w:val="24"/>
          <w:highlight w:val="none"/>
          <w:lang w:val="zh-CN"/>
        </w:rPr>
      </w:pPr>
      <w:r>
        <w:rPr>
          <w:rFonts w:hint="eastAsia" w:hAnsi="宋体"/>
          <w:b/>
          <w:color w:val="auto"/>
          <w:sz w:val="24"/>
          <w:highlight w:val="none"/>
        </w:rPr>
        <w:t>注：</w:t>
      </w:r>
      <w:r>
        <w:rPr>
          <w:rFonts w:hint="eastAsia" w:hAnsi="宋体"/>
          <w:bCs/>
          <w:color w:val="auto"/>
          <w:sz w:val="24"/>
          <w:highlight w:val="none"/>
        </w:rPr>
        <w:t>（1）</w:t>
      </w:r>
      <w:r>
        <w:rPr>
          <w:rFonts w:hint="eastAsia" w:hAnsi="宋体" w:cs="宋体"/>
          <w:color w:val="auto"/>
          <w:sz w:val="24"/>
          <w:highlight w:val="none"/>
          <w:lang w:val="zh-CN"/>
        </w:rPr>
        <w:t>投标供应商如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至衡诚达工程咨询有限公司有权将相关内容进行公示；</w:t>
      </w:r>
    </w:p>
    <w:p w14:paraId="7C20EDE2">
      <w:pPr>
        <w:spacing w:line="360" w:lineRule="auto"/>
        <w:ind w:firstLine="360"/>
        <w:outlineLvl w:val="0"/>
        <w:rPr>
          <w:rFonts w:hAnsi="宋体"/>
          <w:bCs/>
          <w:color w:val="auto"/>
          <w:sz w:val="24"/>
          <w:highlight w:val="none"/>
        </w:rPr>
      </w:pPr>
      <w:r>
        <w:rPr>
          <w:rFonts w:hint="eastAsia" w:hAnsi="宋体"/>
          <w:bCs/>
          <w:color w:val="auto"/>
          <w:sz w:val="24"/>
          <w:highlight w:val="none"/>
        </w:rPr>
        <w:t>（2）报价人应当根据“项目技术要求和有关说明”的内容在上表中详细填写，包含但不限于以上内容，请各供应商自行补充完善；</w:t>
      </w:r>
    </w:p>
    <w:p w14:paraId="5704E887">
      <w:pPr>
        <w:spacing w:line="360" w:lineRule="auto"/>
        <w:ind w:firstLine="360"/>
        <w:outlineLvl w:val="0"/>
        <w:rPr>
          <w:rFonts w:hAnsi="宋体"/>
          <w:bCs/>
          <w:color w:val="auto"/>
          <w:sz w:val="24"/>
          <w:highlight w:val="none"/>
        </w:rPr>
      </w:pPr>
      <w:r>
        <w:rPr>
          <w:rFonts w:hint="eastAsia" w:hAnsi="宋体"/>
          <w:bCs/>
          <w:color w:val="auto"/>
          <w:sz w:val="24"/>
          <w:highlight w:val="none"/>
        </w:rPr>
        <w:t>（3）表格不够可自行延长；</w:t>
      </w:r>
    </w:p>
    <w:p w14:paraId="0E67D63E">
      <w:pPr>
        <w:spacing w:line="360" w:lineRule="auto"/>
        <w:rPr>
          <w:rFonts w:hint="eastAsia" w:hAnsi="宋体"/>
          <w:bCs/>
          <w:color w:val="auto"/>
          <w:sz w:val="24"/>
          <w:highlight w:val="none"/>
        </w:rPr>
      </w:pPr>
      <w:r>
        <w:rPr>
          <w:rFonts w:hint="eastAsia" w:hAnsi="宋体"/>
          <w:bCs/>
          <w:color w:val="auto"/>
          <w:sz w:val="24"/>
          <w:highlight w:val="none"/>
        </w:rPr>
        <w:t xml:space="preserve"> </w:t>
      </w:r>
      <w:r>
        <w:rPr>
          <w:rFonts w:hAnsi="宋体"/>
          <w:bCs/>
          <w:color w:val="auto"/>
          <w:sz w:val="24"/>
          <w:highlight w:val="none"/>
        </w:rPr>
        <w:t xml:space="preserve">  </w:t>
      </w:r>
      <w:r>
        <w:rPr>
          <w:rFonts w:hint="eastAsia" w:hAnsi="宋体"/>
          <w:bCs/>
          <w:color w:val="auto"/>
          <w:sz w:val="24"/>
          <w:highlight w:val="none"/>
        </w:rPr>
        <w:t>（4）本表所填内容和附件中列表</w:t>
      </w:r>
      <w:r>
        <w:rPr>
          <w:rFonts w:hint="eastAsia" w:hAnsi="宋体"/>
          <w:bCs/>
          <w:color w:val="auto"/>
          <w:sz w:val="24"/>
          <w:highlight w:val="none"/>
          <w:lang w:val="en-US" w:eastAsia="zh-CN"/>
        </w:rPr>
        <w:t>内容</w:t>
      </w:r>
      <w:r>
        <w:rPr>
          <w:rFonts w:hint="eastAsia" w:hAnsi="宋体"/>
          <w:bCs/>
          <w:color w:val="auto"/>
          <w:sz w:val="24"/>
          <w:highlight w:val="none"/>
        </w:rPr>
        <w:t>并不冲突，请供应商认真填写本表及附件列表。</w:t>
      </w:r>
    </w:p>
    <w:p w14:paraId="2D0D65CC">
      <w:pPr>
        <w:spacing w:line="360" w:lineRule="auto"/>
        <w:ind w:firstLine="360"/>
        <w:rPr>
          <w:rFonts w:hint="eastAsia" w:hAnsi="宋体"/>
          <w:bCs/>
          <w:color w:val="auto"/>
          <w:sz w:val="24"/>
          <w:highlight w:val="none"/>
        </w:rPr>
      </w:pPr>
      <w:r>
        <w:rPr>
          <w:rFonts w:hint="eastAsia" w:hAnsi="宋体"/>
          <w:bCs/>
          <w:color w:val="auto"/>
          <w:sz w:val="24"/>
          <w:highlight w:val="none"/>
        </w:rPr>
        <w:t>（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p>
    <w:p w14:paraId="23524676">
      <w:pPr>
        <w:outlineLvl w:val="2"/>
        <w:rPr>
          <w:rFonts w:hint="eastAsia" w:ascii="宋体" w:hAnsi="宋体" w:eastAsia="宋体" w:cs="宋体"/>
          <w:b/>
          <w:bCs w:val="0"/>
          <w:color w:val="auto"/>
          <w:sz w:val="32"/>
          <w:szCs w:val="32"/>
          <w:highlight w:val="none"/>
        </w:rPr>
      </w:pPr>
      <w:r>
        <w:rPr>
          <w:rFonts w:ascii="黑体" w:hAnsi="宋体" w:eastAsia="黑体"/>
          <w:bCs/>
          <w:color w:val="auto"/>
          <w:sz w:val="24"/>
          <w:highlight w:val="none"/>
        </w:rPr>
        <w:br w:type="page" w:clear="all"/>
      </w:r>
      <w:r>
        <w:rPr>
          <w:rFonts w:hint="eastAsia" w:ascii="宋体" w:hAnsi="宋体" w:eastAsia="宋体" w:cs="宋体"/>
          <w:b/>
          <w:bCs w:val="0"/>
          <w:color w:val="auto"/>
          <w:sz w:val="32"/>
          <w:szCs w:val="32"/>
          <w:highlight w:val="none"/>
        </w:rPr>
        <w:t>（九）投标偏离表（格式）：</w:t>
      </w:r>
    </w:p>
    <w:p w14:paraId="57888A2F">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投标偏离表</w:t>
      </w:r>
    </w:p>
    <w:p w14:paraId="16F8E4D4">
      <w:pPr>
        <w:spacing w:line="400" w:lineRule="exact"/>
        <w:jc w:val="center"/>
        <w:rPr>
          <w:rFonts w:hint="eastAsia" w:ascii="宋体" w:hAnsi="宋体" w:eastAsia="宋体" w:cs="宋体"/>
          <w:bCs/>
          <w:color w:val="auto"/>
          <w:sz w:val="28"/>
          <w:szCs w:val="28"/>
          <w:highlight w:val="none"/>
        </w:rPr>
      </w:pPr>
    </w:p>
    <w:p w14:paraId="1CC9F6AC">
      <w:pPr>
        <w:spacing w:line="400" w:lineRule="exact"/>
        <w:jc w:val="center"/>
        <w:rPr>
          <w:rFonts w:hint="eastAsia" w:ascii="宋体" w:hAnsi="宋体" w:eastAsia="宋体" w:cs="宋体"/>
          <w:bCs/>
          <w:color w:val="auto"/>
          <w:sz w:val="28"/>
          <w:szCs w:val="28"/>
          <w:highlight w:val="none"/>
        </w:rPr>
      </w:pPr>
    </w:p>
    <w:p w14:paraId="74D95078">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JSZC-320200-ZHCD-G2025-0021</w:t>
      </w:r>
    </w:p>
    <w:tbl>
      <w:tblPr>
        <w:tblStyle w:val="41"/>
        <w:tblW w:w="9885" w:type="dxa"/>
        <w:tblInd w:w="-15" w:type="dxa"/>
        <w:tblLayout w:type="fixed"/>
        <w:tblCellMar>
          <w:top w:w="15" w:type="dxa"/>
          <w:left w:w="15" w:type="dxa"/>
          <w:bottom w:w="0" w:type="dxa"/>
          <w:right w:w="15" w:type="dxa"/>
        </w:tblCellMar>
      </w:tblPr>
      <w:tblGrid>
        <w:gridCol w:w="1905"/>
        <w:gridCol w:w="2835"/>
        <w:gridCol w:w="2835"/>
        <w:gridCol w:w="2310"/>
      </w:tblGrid>
      <w:tr w14:paraId="7CBB79ED">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AAED7C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3E8173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885299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C3728C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6EB9160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CD0590A">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D367B57">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8328F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E58D5C2">
            <w:pPr>
              <w:jc w:val="center"/>
              <w:rPr>
                <w:rFonts w:hint="eastAsia" w:ascii="宋体" w:hAnsi="宋体" w:eastAsia="宋体" w:cs="宋体"/>
                <w:bCs/>
                <w:color w:val="auto"/>
                <w:highlight w:val="none"/>
              </w:rPr>
            </w:pPr>
          </w:p>
        </w:tc>
      </w:tr>
      <w:tr w14:paraId="3E792293">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31DF4F1">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B03B27C">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5C15E64">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F80E3FC">
            <w:pPr>
              <w:jc w:val="center"/>
              <w:rPr>
                <w:rFonts w:hint="eastAsia" w:ascii="宋体" w:hAnsi="宋体" w:eastAsia="宋体" w:cs="宋体"/>
                <w:bCs/>
                <w:color w:val="auto"/>
                <w:highlight w:val="none"/>
              </w:rPr>
            </w:pPr>
          </w:p>
        </w:tc>
      </w:tr>
      <w:tr w14:paraId="5950B45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B256D4">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E75517A">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C488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EDF8ACE">
            <w:pPr>
              <w:jc w:val="center"/>
              <w:rPr>
                <w:rFonts w:hint="eastAsia" w:ascii="宋体" w:hAnsi="宋体" w:eastAsia="宋体" w:cs="宋体"/>
                <w:bCs/>
                <w:color w:val="auto"/>
                <w:highlight w:val="none"/>
              </w:rPr>
            </w:pPr>
          </w:p>
        </w:tc>
      </w:tr>
      <w:tr w14:paraId="79D98C4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9F4F96">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8EFD45">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3781C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10D8968">
            <w:pPr>
              <w:jc w:val="center"/>
              <w:rPr>
                <w:rFonts w:hint="eastAsia" w:ascii="宋体" w:hAnsi="宋体" w:eastAsia="宋体" w:cs="宋体"/>
                <w:bCs/>
                <w:color w:val="auto"/>
                <w:highlight w:val="none"/>
              </w:rPr>
            </w:pPr>
          </w:p>
        </w:tc>
      </w:tr>
    </w:tbl>
    <w:p w14:paraId="0C411CA3">
      <w:pPr>
        <w:rPr>
          <w:rFonts w:hint="eastAsia" w:ascii="宋体" w:hAnsi="宋体" w:eastAsia="宋体" w:cs="宋体"/>
          <w:b/>
          <w:color w:val="auto"/>
          <w:sz w:val="24"/>
          <w:szCs w:val="24"/>
          <w:highlight w:val="none"/>
        </w:rPr>
      </w:pPr>
    </w:p>
    <w:p w14:paraId="17B5734B">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00F5728">
      <w:pPr>
        <w:rPr>
          <w:rFonts w:hint="eastAsia" w:ascii="宋体" w:hAnsi="宋体" w:eastAsia="宋体" w:cs="宋体"/>
          <w:bCs/>
          <w:color w:val="auto"/>
          <w:sz w:val="30"/>
          <w:highlight w:val="none"/>
        </w:rPr>
      </w:pPr>
    </w:p>
    <w:p w14:paraId="1502E15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170FC67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p>
    <w:p w14:paraId="7E379CB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p>
    <w:p w14:paraId="40B840E7">
      <w:pPr>
        <w:pStyle w:val="221"/>
        <w:ind w:left="1260"/>
        <w:rPr>
          <w:rFonts w:hint="eastAsia" w:ascii="宋体" w:hAnsi="宋体" w:eastAsia="宋体" w:cs="宋体"/>
          <w:bCs/>
          <w:color w:val="auto"/>
          <w:sz w:val="24"/>
          <w:highlight w:val="none"/>
        </w:rPr>
      </w:pPr>
    </w:p>
    <w:p w14:paraId="6205101E">
      <w:pPr>
        <w:spacing w:line="400" w:lineRule="exact"/>
        <w:outlineLvl w:val="2"/>
        <w:rPr>
          <w:rFonts w:hint="eastAsia" w:ascii="宋体" w:hAnsi="宋体" w:eastAsia="宋体" w:cs="宋体"/>
          <w:b/>
          <w:bCs w:val="0"/>
          <w:color w:val="auto"/>
          <w:sz w:val="32"/>
          <w:szCs w:val="32"/>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（十）供应商简介和经营情况说明（格式）</w:t>
      </w:r>
    </w:p>
    <w:p w14:paraId="34A775EE">
      <w:pPr>
        <w:pStyle w:val="211"/>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供应商情况表</w:t>
      </w:r>
    </w:p>
    <w:p w14:paraId="1D31A1C8">
      <w:pPr>
        <w:pStyle w:val="12"/>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单位名称（盖章）</w:t>
      </w:r>
    </w:p>
    <w:tbl>
      <w:tblPr>
        <w:tblStyle w:val="4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12"/>
        <w:gridCol w:w="2283"/>
        <w:gridCol w:w="1983"/>
        <w:gridCol w:w="2667"/>
      </w:tblGrid>
      <w:tr w14:paraId="1F6608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42E8CF41">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14966E5C">
            <w:pPr>
              <w:pStyle w:val="12"/>
              <w:spacing w:line="360" w:lineRule="auto"/>
              <w:ind w:firstLine="480"/>
              <w:rPr>
                <w:rFonts w:hint="eastAsia" w:ascii="宋体" w:hAnsi="宋体" w:eastAsia="宋体" w:cs="宋体"/>
                <w:color w:val="auto"/>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noWrap w:val="0"/>
            <w:vAlign w:val="top"/>
          </w:tcPr>
          <w:p w14:paraId="5449318F">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4261C12D">
            <w:pPr>
              <w:pStyle w:val="12"/>
              <w:spacing w:line="360" w:lineRule="auto"/>
              <w:ind w:firstLine="480"/>
              <w:rPr>
                <w:rFonts w:hint="eastAsia" w:ascii="宋体" w:hAnsi="宋体" w:eastAsia="宋体" w:cs="宋体"/>
                <w:color w:val="auto"/>
                <w:sz w:val="24"/>
                <w:szCs w:val="24"/>
                <w:highlight w:val="none"/>
              </w:rPr>
            </w:pPr>
          </w:p>
        </w:tc>
      </w:tr>
      <w:tr w14:paraId="58554DB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70A02469">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6099436B">
            <w:pPr>
              <w:pStyle w:val="12"/>
              <w:spacing w:line="360" w:lineRule="auto"/>
              <w:ind w:firstLine="480"/>
              <w:rPr>
                <w:rFonts w:hint="eastAsia" w:ascii="宋体" w:hAnsi="宋体" w:eastAsia="宋体" w:cs="宋体"/>
                <w:color w:val="auto"/>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noWrap w:val="0"/>
            <w:vAlign w:val="top"/>
          </w:tcPr>
          <w:p w14:paraId="0711AEBA">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71486E83">
            <w:pPr>
              <w:pStyle w:val="12"/>
              <w:spacing w:line="360" w:lineRule="auto"/>
              <w:ind w:firstLine="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56B0296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126BD5A2">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33" w:type="dxa"/>
            <w:gridSpan w:val="3"/>
            <w:tcBorders>
              <w:top w:val="single" w:color="auto" w:sz="6" w:space="0"/>
              <w:left w:val="single" w:color="auto" w:sz="6" w:space="0"/>
              <w:bottom w:val="single" w:color="auto" w:sz="6" w:space="0"/>
              <w:right w:val="single" w:color="auto" w:sz="6" w:space="0"/>
            </w:tcBorders>
            <w:noWrap w:val="0"/>
            <w:vAlign w:val="top"/>
          </w:tcPr>
          <w:p w14:paraId="15AA260B">
            <w:pPr>
              <w:pStyle w:val="12"/>
              <w:spacing w:line="360" w:lineRule="auto"/>
              <w:ind w:firstLine="480"/>
              <w:rPr>
                <w:rFonts w:hint="eastAsia" w:ascii="宋体" w:hAnsi="宋体" w:eastAsia="宋体" w:cs="宋体"/>
                <w:color w:val="auto"/>
                <w:sz w:val="24"/>
                <w:szCs w:val="24"/>
                <w:highlight w:val="none"/>
              </w:rPr>
            </w:pPr>
          </w:p>
        </w:tc>
      </w:tr>
      <w:tr w14:paraId="5C9C52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3073E943">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职工人数</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5D6E78C4">
            <w:pPr>
              <w:pStyle w:val="12"/>
              <w:spacing w:line="360" w:lineRule="auto"/>
              <w:ind w:firstLine="480"/>
              <w:rPr>
                <w:rFonts w:hint="eastAsia" w:ascii="宋体" w:hAnsi="宋体" w:eastAsia="宋体" w:cs="宋体"/>
                <w:color w:val="auto"/>
                <w:sz w:val="24"/>
                <w:szCs w:val="24"/>
                <w:highlight w:val="none"/>
              </w:rPr>
            </w:pP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0817F5D2">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27616B86">
            <w:pPr>
              <w:pStyle w:val="12"/>
              <w:spacing w:line="360" w:lineRule="auto"/>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人数、</w:t>
            </w:r>
          </w:p>
          <w:p w14:paraId="2DF66E69">
            <w:pPr>
              <w:pStyle w:val="12"/>
              <w:spacing w:line="360" w:lineRule="auto"/>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人数</w:t>
            </w:r>
          </w:p>
        </w:tc>
      </w:tr>
      <w:tr w14:paraId="501261A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612" w:type="dxa"/>
            <w:tcBorders>
              <w:top w:val="single" w:color="auto" w:sz="6" w:space="0"/>
              <w:left w:val="single" w:color="auto" w:sz="6" w:space="0"/>
              <w:bottom w:val="single" w:color="auto" w:sz="6" w:space="0"/>
              <w:right w:val="single" w:color="auto" w:sz="6" w:space="0"/>
            </w:tcBorders>
            <w:noWrap w:val="0"/>
            <w:vAlign w:val="top"/>
          </w:tcPr>
          <w:p w14:paraId="16CAFFBB">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年12月资产总额</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61BCC883">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57AD34E5">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1043E0CC">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r>
      <w:tr w14:paraId="5EE20F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2612" w:type="dxa"/>
            <w:tcBorders>
              <w:top w:val="single" w:color="auto" w:sz="6" w:space="0"/>
              <w:left w:val="single" w:color="auto" w:sz="6" w:space="0"/>
              <w:bottom w:val="single" w:color="auto" w:sz="6" w:space="0"/>
              <w:right w:val="single" w:color="auto" w:sz="6" w:space="0"/>
            </w:tcBorders>
            <w:noWrap w:val="0"/>
            <w:vAlign w:val="top"/>
          </w:tcPr>
          <w:p w14:paraId="5756F901">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年12月股东权益</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7973C06B">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6FE7087D">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年业务收入</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01924548">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r>
      <w:tr w14:paraId="2CC67D8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756BF419">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年实现利润</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27F474A9">
            <w:pPr>
              <w:pStyle w:val="12"/>
              <w:spacing w:line="360" w:lineRule="auto"/>
              <w:ind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221D1173">
            <w:pPr>
              <w:pStyle w:val="12"/>
              <w:spacing w:line="360" w:lineRule="auto"/>
              <w:ind w:firstLine="480"/>
              <w:rPr>
                <w:rFonts w:hint="eastAsia" w:ascii="宋体" w:hAnsi="宋体" w:eastAsia="宋体" w:cs="宋体"/>
                <w:color w:val="auto"/>
                <w:sz w:val="24"/>
                <w:szCs w:val="24"/>
                <w:highlight w:val="none"/>
              </w:rPr>
            </w:pPr>
          </w:p>
        </w:tc>
        <w:tc>
          <w:tcPr>
            <w:tcW w:w="2667" w:type="dxa"/>
            <w:tcBorders>
              <w:top w:val="single" w:color="auto" w:sz="6" w:space="0"/>
              <w:left w:val="single" w:color="auto" w:sz="6" w:space="0"/>
              <w:bottom w:val="single" w:color="auto" w:sz="6" w:space="0"/>
              <w:right w:val="single" w:color="auto" w:sz="6" w:space="0"/>
            </w:tcBorders>
            <w:noWrap w:val="0"/>
            <w:vAlign w:val="top"/>
          </w:tcPr>
          <w:p w14:paraId="0D4DB696">
            <w:pPr>
              <w:pStyle w:val="12"/>
              <w:spacing w:line="360" w:lineRule="auto"/>
              <w:ind w:firstLine="480"/>
              <w:rPr>
                <w:rFonts w:hint="eastAsia" w:ascii="宋体" w:hAnsi="宋体" w:eastAsia="宋体" w:cs="宋体"/>
                <w:color w:val="auto"/>
                <w:sz w:val="24"/>
                <w:szCs w:val="24"/>
                <w:highlight w:val="none"/>
              </w:rPr>
            </w:pPr>
          </w:p>
        </w:tc>
      </w:tr>
      <w:tr w14:paraId="3DEAC50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4E612029">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办公面积</w:t>
            </w:r>
          </w:p>
          <w:p w14:paraId="262F293B">
            <w:pPr>
              <w:pStyle w:val="12"/>
              <w:spacing w:line="360" w:lineRule="auto"/>
              <w:ind w:firstLine="480"/>
              <w:rPr>
                <w:rFonts w:hint="eastAsia" w:ascii="宋体" w:hAnsi="宋体" w:eastAsia="宋体" w:cs="宋体"/>
                <w:color w:val="auto"/>
                <w:sz w:val="24"/>
                <w:szCs w:val="24"/>
                <w:highlight w:val="none"/>
              </w:rPr>
            </w:pPr>
          </w:p>
        </w:tc>
        <w:tc>
          <w:tcPr>
            <w:tcW w:w="2283" w:type="dxa"/>
            <w:tcBorders>
              <w:top w:val="single" w:color="auto" w:sz="6" w:space="0"/>
              <w:left w:val="single" w:color="auto" w:sz="6" w:space="0"/>
              <w:bottom w:val="single" w:color="auto" w:sz="6" w:space="0"/>
              <w:right w:val="single" w:color="auto" w:sz="6" w:space="0"/>
            </w:tcBorders>
            <w:noWrap w:val="0"/>
            <w:vAlign w:val="top"/>
          </w:tcPr>
          <w:p w14:paraId="3495D32C">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5EC96D84">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43E5931D">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    平方米</w:t>
            </w:r>
          </w:p>
          <w:p w14:paraId="0BA36FC3">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    平方米</w:t>
            </w:r>
          </w:p>
        </w:tc>
      </w:tr>
      <w:tr w14:paraId="652696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59482978">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0DEC0E17">
            <w:pPr>
              <w:pStyle w:val="12"/>
              <w:spacing w:line="360" w:lineRule="auto"/>
              <w:ind w:firstLine="480"/>
              <w:rPr>
                <w:rFonts w:hint="eastAsia" w:ascii="宋体" w:hAnsi="宋体" w:eastAsia="宋体" w:cs="宋体"/>
                <w:color w:val="auto"/>
                <w:sz w:val="24"/>
                <w:szCs w:val="24"/>
                <w:highlight w:val="none"/>
              </w:rPr>
            </w:pPr>
          </w:p>
        </w:tc>
      </w:tr>
      <w:tr w14:paraId="7C9130D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608743D4">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34B21AD5">
            <w:pPr>
              <w:pStyle w:val="12"/>
              <w:spacing w:line="360" w:lineRule="auto"/>
              <w:ind w:firstLine="480"/>
              <w:rPr>
                <w:rFonts w:hint="eastAsia" w:ascii="宋体" w:hAnsi="宋体" w:eastAsia="宋体" w:cs="宋体"/>
                <w:color w:val="auto"/>
                <w:sz w:val="24"/>
                <w:szCs w:val="24"/>
                <w:highlight w:val="none"/>
              </w:rPr>
            </w:pPr>
          </w:p>
        </w:tc>
      </w:tr>
      <w:tr w14:paraId="418F89A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0881E983">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67C0D097">
            <w:pPr>
              <w:pStyle w:val="12"/>
              <w:spacing w:line="240" w:lineRule="auto"/>
              <w:ind w:firstLine="480"/>
              <w:rPr>
                <w:rFonts w:hint="eastAsia" w:ascii="宋体" w:hAnsi="宋体" w:eastAsia="宋体" w:cs="宋体"/>
                <w:color w:val="auto"/>
                <w:sz w:val="24"/>
                <w:szCs w:val="24"/>
                <w:highlight w:val="none"/>
              </w:rPr>
            </w:pPr>
          </w:p>
        </w:tc>
      </w:tr>
      <w:tr w14:paraId="2540A5B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43BB605D">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近三年来受行业主管部门考核评价及业主评价意见</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54EF4D75">
            <w:pPr>
              <w:pStyle w:val="12"/>
              <w:spacing w:line="240" w:lineRule="auto"/>
              <w:ind w:firstLine="480"/>
              <w:rPr>
                <w:rFonts w:hint="eastAsia" w:ascii="宋体" w:hAnsi="宋体" w:eastAsia="宋体" w:cs="宋体"/>
                <w:color w:val="auto"/>
                <w:sz w:val="24"/>
                <w:szCs w:val="24"/>
                <w:highlight w:val="none"/>
              </w:rPr>
            </w:pPr>
          </w:p>
        </w:tc>
      </w:tr>
      <w:tr w14:paraId="5B69EA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085B64BE">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最近3年内有无因违纪</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其他原因被投诉或起诉的情况及说明</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30A932CA">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2E15206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5EBEE337">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最近3年内主要负责人有无因经济犯罪被司法机关追究的情况及说明</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7733CD42">
            <w:pPr>
              <w:spacing w:line="240" w:lineRule="auto"/>
              <w:ind w:firstLine="480"/>
              <w:rPr>
                <w:rFonts w:hint="eastAsia" w:ascii="宋体" w:hAnsi="宋体" w:eastAsia="宋体" w:cs="宋体"/>
                <w:color w:val="auto"/>
                <w:sz w:val="24"/>
                <w:highlight w:val="none"/>
              </w:rPr>
            </w:pPr>
          </w:p>
        </w:tc>
      </w:tr>
      <w:tr w14:paraId="4BD750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895" w:type="dxa"/>
            <w:gridSpan w:val="2"/>
            <w:tcBorders>
              <w:top w:val="single" w:color="auto" w:sz="6" w:space="0"/>
              <w:left w:val="single" w:color="auto" w:sz="6" w:space="0"/>
              <w:right w:val="single" w:color="auto" w:sz="6" w:space="0"/>
            </w:tcBorders>
            <w:noWrap w:val="0"/>
            <w:vAlign w:val="top"/>
          </w:tcPr>
          <w:p w14:paraId="26CCDD96">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4650" w:type="dxa"/>
            <w:gridSpan w:val="2"/>
            <w:tcBorders>
              <w:top w:val="single" w:color="auto" w:sz="6" w:space="0"/>
              <w:left w:val="single" w:color="auto" w:sz="6" w:space="0"/>
              <w:right w:val="single" w:color="auto" w:sz="6" w:space="0"/>
            </w:tcBorders>
            <w:noWrap w:val="0"/>
            <w:vAlign w:val="top"/>
          </w:tcPr>
          <w:p w14:paraId="64AD39DD">
            <w:pPr>
              <w:pStyle w:val="12"/>
              <w:spacing w:line="240" w:lineRule="auto"/>
              <w:ind w:firstLine="480"/>
              <w:rPr>
                <w:rFonts w:hint="eastAsia" w:ascii="宋体" w:hAnsi="宋体" w:eastAsia="宋体" w:cs="宋体"/>
                <w:color w:val="auto"/>
                <w:sz w:val="24"/>
                <w:szCs w:val="24"/>
                <w:highlight w:val="none"/>
              </w:rPr>
            </w:pPr>
          </w:p>
        </w:tc>
      </w:tr>
    </w:tbl>
    <w:p w14:paraId="5DC9FB42">
      <w:pPr>
        <w:spacing w:line="360" w:lineRule="auto"/>
        <w:rPr>
          <w:rFonts w:hint="eastAsia" w:ascii="宋体" w:hAnsi="宋体" w:eastAsia="宋体" w:cs="宋体"/>
          <w:bCs/>
          <w:color w:val="auto"/>
          <w:sz w:val="24"/>
          <w:highlight w:val="none"/>
        </w:rPr>
      </w:pPr>
    </w:p>
    <w:p w14:paraId="2FC36E52">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投标</w:t>
      </w:r>
      <w:r>
        <w:rPr>
          <w:rFonts w:hint="eastAsia" w:ascii="宋体" w:hAnsi="宋体" w:eastAsia="宋体" w:cs="宋体"/>
          <w:b/>
          <w:bCs/>
          <w:color w:val="auto"/>
          <w:sz w:val="24"/>
          <w:highlight w:val="none"/>
        </w:rPr>
        <w:t>供应商（盖章）：</w:t>
      </w:r>
    </w:p>
    <w:p w14:paraId="0D6FE7BE">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法定代表人或法定代表人授权代表签字或盖章：</w:t>
      </w:r>
    </w:p>
    <w:p w14:paraId="33F9AFA4">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日期：</w:t>
      </w:r>
    </w:p>
    <w:p w14:paraId="1111F807">
      <w:pPr>
        <w:spacing w:line="440" w:lineRule="exact"/>
        <w:rPr>
          <w:rFonts w:hint="default" w:ascii="宋体" w:hAnsi="宋体" w:eastAsia="宋体" w:cs="宋体"/>
          <w:b/>
          <w:bCs/>
          <w:color w:val="auto"/>
          <w:highlight w:val="none"/>
          <w:lang w:val="en-US" w:eastAsia="zh-CN"/>
        </w:rPr>
      </w:pPr>
    </w:p>
    <w:p w14:paraId="2B281334">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一</w:t>
      </w:r>
      <w:r>
        <w:rPr>
          <w:rFonts w:hint="eastAsia" w:ascii="宋体" w:hAnsi="宋体" w:eastAsia="宋体" w:cs="宋体"/>
          <w:b/>
          <w:bCs/>
          <w:color w:val="auto"/>
          <w:sz w:val="32"/>
          <w:szCs w:val="32"/>
          <w:highlight w:val="none"/>
        </w:rPr>
        <w:t>）</w:t>
      </w:r>
      <w:r>
        <w:rPr>
          <w:rFonts w:hint="eastAsia" w:ascii="宋体" w:hAnsi="宋体" w:cs="宋体"/>
          <w:b/>
          <w:bCs/>
          <w:color w:val="auto"/>
          <w:sz w:val="32"/>
          <w:szCs w:val="32"/>
          <w:highlight w:val="none"/>
          <w:lang w:val="en-US" w:eastAsia="zh-CN"/>
        </w:rPr>
        <w:t>价格折扣文件</w:t>
      </w:r>
    </w:p>
    <w:p w14:paraId="26A7706B">
      <w:pPr>
        <w:pStyle w:val="4"/>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企业报价折扣证明</w:t>
      </w:r>
    </w:p>
    <w:tbl>
      <w:tblPr>
        <w:tblStyle w:val="42"/>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40"/>
        <w:gridCol w:w="2585"/>
        <w:gridCol w:w="5226"/>
      </w:tblGrid>
      <w:tr w14:paraId="7AAC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748" w:type="dxa"/>
            <w:noWrap w:val="0"/>
            <w:vAlign w:val="center"/>
          </w:tcPr>
          <w:p w14:paraId="76A9D57E">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1640" w:type="dxa"/>
            <w:noWrap w:val="0"/>
            <w:vAlign w:val="center"/>
          </w:tcPr>
          <w:p w14:paraId="3775AC7E">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企业性质</w:t>
            </w:r>
          </w:p>
        </w:tc>
        <w:tc>
          <w:tcPr>
            <w:tcW w:w="2585" w:type="dxa"/>
            <w:noWrap w:val="0"/>
            <w:vAlign w:val="center"/>
          </w:tcPr>
          <w:p w14:paraId="6E4FE2E2">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服务承接商类别</w:t>
            </w:r>
          </w:p>
        </w:tc>
        <w:tc>
          <w:tcPr>
            <w:tcW w:w="5226" w:type="dxa"/>
            <w:noWrap w:val="0"/>
            <w:vAlign w:val="center"/>
          </w:tcPr>
          <w:p w14:paraId="781786D3">
            <w:pPr>
              <w:spacing w:after="0" w:line="240" w:lineRule="auto"/>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投标</w:t>
            </w:r>
            <w:r>
              <w:rPr>
                <w:rFonts w:hint="eastAsia" w:ascii="宋体" w:hAnsi="宋体" w:eastAsia="宋体" w:cs="宋体"/>
                <w:b/>
                <w:bCs/>
                <w:color w:val="auto"/>
                <w:sz w:val="24"/>
                <w:szCs w:val="24"/>
                <w:highlight w:val="none"/>
                <w:vertAlign w:val="baseline"/>
                <w:lang w:val="en-US" w:eastAsia="zh-CN"/>
              </w:rPr>
              <w:t>文件中需要提供的相关证明材料</w:t>
            </w:r>
          </w:p>
        </w:tc>
      </w:tr>
      <w:tr w14:paraId="61BF8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noWrap w:val="0"/>
            <w:vAlign w:val="center"/>
          </w:tcPr>
          <w:p w14:paraId="154D620E">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640" w:type="dxa"/>
            <w:noWrap w:val="0"/>
            <w:vAlign w:val="center"/>
          </w:tcPr>
          <w:p w14:paraId="0E158855">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中</w:t>
            </w:r>
            <w:r>
              <w:rPr>
                <w:rFonts w:hint="eastAsia" w:ascii="宋体" w:hAnsi="宋体" w:eastAsia="宋体" w:cs="宋体"/>
                <w:color w:val="auto"/>
                <w:sz w:val="24"/>
                <w:szCs w:val="24"/>
                <w:highlight w:val="none"/>
                <w:vertAlign w:val="baseline"/>
                <w:lang w:val="en-US" w:eastAsia="zh-CN"/>
              </w:rPr>
              <w:t>小微型企业</w:t>
            </w:r>
          </w:p>
        </w:tc>
        <w:tc>
          <w:tcPr>
            <w:tcW w:w="2585" w:type="dxa"/>
            <w:noWrap w:val="0"/>
            <w:vAlign w:val="center"/>
          </w:tcPr>
          <w:p w14:paraId="1DC5CB6F">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w:t>
            </w:r>
            <w:r>
              <w:rPr>
                <w:rFonts w:hint="eastAsia" w:ascii="宋体" w:hAnsi="宋体" w:cs="宋体"/>
                <w:color w:val="auto"/>
                <w:sz w:val="24"/>
                <w:szCs w:val="24"/>
                <w:highlight w:val="none"/>
                <w:vertAlign w:val="baseline"/>
                <w:lang w:val="en-US" w:eastAsia="zh-CN"/>
              </w:rPr>
              <w:t>中</w:t>
            </w:r>
            <w:r>
              <w:rPr>
                <w:rFonts w:hint="eastAsia" w:ascii="宋体" w:hAnsi="宋体" w:eastAsia="宋体" w:cs="宋体"/>
                <w:color w:val="auto"/>
                <w:sz w:val="24"/>
                <w:szCs w:val="24"/>
                <w:highlight w:val="none"/>
                <w:vertAlign w:val="baseline"/>
                <w:lang w:val="en-US" w:eastAsia="zh-CN"/>
              </w:rPr>
              <w:t>小微企业</w:t>
            </w:r>
          </w:p>
        </w:tc>
        <w:tc>
          <w:tcPr>
            <w:tcW w:w="5226" w:type="dxa"/>
            <w:noWrap w:val="0"/>
            <w:vAlign w:val="center"/>
          </w:tcPr>
          <w:p w14:paraId="1144540B">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《中小企业声明函》（格式见附件1）</w:t>
            </w:r>
          </w:p>
        </w:tc>
      </w:tr>
      <w:tr w14:paraId="6137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noWrap w:val="0"/>
            <w:vAlign w:val="center"/>
          </w:tcPr>
          <w:p w14:paraId="5DF2C828">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1640" w:type="dxa"/>
            <w:noWrap w:val="0"/>
            <w:vAlign w:val="center"/>
          </w:tcPr>
          <w:p w14:paraId="2D7B72A1">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残疾人福利性单位</w:t>
            </w:r>
          </w:p>
        </w:tc>
        <w:tc>
          <w:tcPr>
            <w:tcW w:w="2585" w:type="dxa"/>
            <w:noWrap w:val="0"/>
            <w:vAlign w:val="center"/>
          </w:tcPr>
          <w:p w14:paraId="5C4BF079">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服务的承接商为残疾人福利性单位</w:t>
            </w:r>
          </w:p>
        </w:tc>
        <w:tc>
          <w:tcPr>
            <w:tcW w:w="5226" w:type="dxa"/>
            <w:noWrap w:val="0"/>
            <w:vAlign w:val="center"/>
          </w:tcPr>
          <w:p w14:paraId="55527251">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《残疾人福利性单位声明函》（格式见附件2）</w:t>
            </w:r>
          </w:p>
        </w:tc>
      </w:tr>
      <w:tr w14:paraId="796D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748" w:type="dxa"/>
            <w:noWrap w:val="0"/>
            <w:vAlign w:val="center"/>
          </w:tcPr>
          <w:p w14:paraId="38642798">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1640" w:type="dxa"/>
            <w:noWrap w:val="0"/>
            <w:vAlign w:val="center"/>
          </w:tcPr>
          <w:p w14:paraId="426F3C62">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监狱企业</w:t>
            </w:r>
          </w:p>
        </w:tc>
        <w:tc>
          <w:tcPr>
            <w:tcW w:w="2585" w:type="dxa"/>
            <w:noWrap w:val="0"/>
            <w:vAlign w:val="center"/>
          </w:tcPr>
          <w:p w14:paraId="22B6DB80">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服务的承接商为监狱企业</w:t>
            </w:r>
          </w:p>
        </w:tc>
        <w:tc>
          <w:tcPr>
            <w:tcW w:w="5226" w:type="dxa"/>
            <w:noWrap w:val="0"/>
            <w:vAlign w:val="center"/>
          </w:tcPr>
          <w:p w14:paraId="30E62512">
            <w:pPr>
              <w:spacing w:after="0" w:line="360" w:lineRule="auto"/>
              <w:jc w:val="both"/>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省级以上监狱</w:t>
            </w:r>
            <w:r>
              <w:rPr>
                <w:rFonts w:hint="eastAsia" w:ascii="宋体" w:hAnsi="宋体" w:cs="宋体"/>
                <w:color w:val="auto"/>
                <w:sz w:val="24"/>
                <w:szCs w:val="24"/>
                <w:highlight w:val="none"/>
                <w:vertAlign w:val="baseline"/>
                <w:lang w:val="en-US" w:eastAsia="zh-CN"/>
              </w:rPr>
              <w:t>管理局</w:t>
            </w:r>
            <w:r>
              <w:rPr>
                <w:rFonts w:hint="eastAsia" w:ascii="宋体" w:hAnsi="宋体" w:eastAsia="宋体" w:cs="宋体"/>
                <w:color w:val="auto"/>
                <w:sz w:val="24"/>
                <w:szCs w:val="24"/>
                <w:highlight w:val="none"/>
                <w:vertAlign w:val="baseline"/>
                <w:lang w:val="en-US" w:eastAsia="zh-CN"/>
              </w:rPr>
              <w:t>、戒毒管理局（含新疆生产建设兵团）出具的属于监狱企业的证明文件</w:t>
            </w:r>
          </w:p>
        </w:tc>
      </w:tr>
    </w:tbl>
    <w:p w14:paraId="5C6F7865">
      <w:pPr>
        <w:rPr>
          <w:rFonts w:hint="default"/>
          <w:color w:val="auto"/>
          <w:highlight w:val="none"/>
          <w:lang w:val="en-US" w:eastAsia="zh-CN"/>
        </w:rPr>
      </w:pPr>
    </w:p>
    <w:p w14:paraId="3CB53A44">
      <w:pPr>
        <w:pStyle w:val="4"/>
        <w:jc w:val="center"/>
        <w:rPr>
          <w:rFonts w:hint="eastAsia" w:ascii="宋体" w:hAnsi="宋体" w:eastAsia="宋体" w:cs="宋体"/>
          <w:b/>
          <w:bCs w:val="0"/>
          <w:color w:val="auto"/>
          <w:sz w:val="32"/>
          <w:szCs w:val="32"/>
          <w:highlight w:val="none"/>
        </w:rPr>
      </w:pPr>
    </w:p>
    <w:p w14:paraId="02143E59">
      <w:pPr>
        <w:pStyle w:val="4"/>
        <w:jc w:val="center"/>
        <w:rPr>
          <w:rFonts w:hint="eastAsia" w:ascii="宋体" w:hAnsi="宋体" w:eastAsia="宋体" w:cs="宋体"/>
          <w:b/>
          <w:bCs w:val="0"/>
          <w:color w:val="auto"/>
          <w:sz w:val="32"/>
          <w:szCs w:val="32"/>
          <w:highlight w:val="none"/>
        </w:rPr>
      </w:pPr>
    </w:p>
    <w:p w14:paraId="5C1519F5">
      <w:pPr>
        <w:pStyle w:val="4"/>
        <w:jc w:val="center"/>
        <w:rPr>
          <w:rFonts w:hint="eastAsia" w:ascii="宋体" w:hAnsi="宋体" w:eastAsia="宋体" w:cs="宋体"/>
          <w:b/>
          <w:bCs w:val="0"/>
          <w:color w:val="auto"/>
          <w:sz w:val="32"/>
          <w:szCs w:val="32"/>
          <w:highlight w:val="none"/>
        </w:rPr>
      </w:pPr>
    </w:p>
    <w:p w14:paraId="3023021B">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val="en-US" w:eastAsia="zh-CN"/>
        </w:rPr>
        <w:t>附件1</w:t>
      </w:r>
      <w:r>
        <w:rPr>
          <w:rFonts w:hint="eastAsia" w:ascii="宋体" w:hAnsi="宋体" w:cs="宋体"/>
          <w:b/>
          <w:bCs w:val="0"/>
          <w:color w:val="auto"/>
          <w:sz w:val="32"/>
          <w:szCs w:val="32"/>
          <w:highlight w:val="none"/>
          <w:lang w:val="en-US" w:eastAsia="zh-CN"/>
        </w:rPr>
        <w:t>：</w:t>
      </w:r>
      <w:r>
        <w:rPr>
          <w:rFonts w:hint="eastAsia" w:ascii="宋体" w:hAnsi="宋体" w:eastAsia="宋体" w:cs="宋体"/>
          <w:b/>
          <w:bCs w:val="0"/>
          <w:color w:val="auto"/>
          <w:sz w:val="32"/>
          <w:szCs w:val="32"/>
          <w:highlight w:val="none"/>
        </w:rPr>
        <w:t>中小企业声明函（格式）：</w:t>
      </w:r>
    </w:p>
    <w:p w14:paraId="6FC6C42A">
      <w:pPr>
        <w:keepLines w:val="0"/>
        <w:pageBreakBefore w:val="0"/>
        <w:spacing w:line="360" w:lineRule="auto"/>
        <w:jc w:val="both"/>
        <w:outlineLvl w:val="0"/>
        <w:rPr>
          <w:rFonts w:hint="eastAsia" w:hAnsi="宋体" w:cs="宋体"/>
          <w:b/>
          <w:bCs/>
          <w:color w:val="auto"/>
          <w:sz w:val="32"/>
          <w:szCs w:val="32"/>
          <w:highlight w:val="none"/>
        </w:rPr>
      </w:pPr>
    </w:p>
    <w:p w14:paraId="69D7D7D6">
      <w:pPr>
        <w:keepLines w:val="0"/>
        <w:pageBreakBefore w:val="0"/>
        <w:spacing w:line="360" w:lineRule="auto"/>
        <w:jc w:val="center"/>
        <w:outlineLvl w:val="0"/>
        <w:rPr>
          <w:rFonts w:hint="eastAsia" w:hAnsi="宋体" w:cs="宋体"/>
          <w:b/>
          <w:bCs/>
          <w:color w:val="auto"/>
          <w:sz w:val="32"/>
          <w:szCs w:val="32"/>
          <w:highlight w:val="none"/>
        </w:rPr>
      </w:pPr>
      <w:r>
        <w:rPr>
          <w:rFonts w:hint="eastAsia" w:hAnsi="宋体" w:cs="宋体"/>
          <w:b/>
          <w:bCs/>
          <w:color w:val="auto"/>
          <w:sz w:val="32"/>
          <w:szCs w:val="32"/>
          <w:highlight w:val="none"/>
        </w:rPr>
        <w:t>中小企业声明函（</w:t>
      </w:r>
      <w:r>
        <w:rPr>
          <w:rFonts w:hint="eastAsia" w:hAnsi="宋体" w:cs="宋体"/>
          <w:b/>
          <w:bCs/>
          <w:color w:val="auto"/>
          <w:sz w:val="32"/>
          <w:szCs w:val="32"/>
          <w:highlight w:val="none"/>
          <w:lang w:val="en-US" w:eastAsia="zh-CN"/>
        </w:rPr>
        <w:t>服务</w:t>
      </w:r>
      <w:r>
        <w:rPr>
          <w:rFonts w:hint="eastAsia" w:hAnsi="宋体" w:cs="宋体"/>
          <w:b/>
          <w:bCs/>
          <w:color w:val="auto"/>
          <w:sz w:val="32"/>
          <w:szCs w:val="32"/>
          <w:highlight w:val="none"/>
        </w:rPr>
        <w:t>）</w:t>
      </w:r>
    </w:p>
    <w:p w14:paraId="035A637E">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本公司（联合体）郑重声明，根据《政府采购促进中小企业发展管理办法》（财库﹝2020﹞46 号）的规定，本公司（联合体）参加</w:t>
      </w:r>
      <w:r>
        <w:rPr>
          <w:rFonts w:hint="eastAsia" w:ascii="宋体" w:hAnsi="宋体" w:eastAsia="宋体" w:cs="宋体"/>
          <w:i/>
          <w:color w:val="auto"/>
          <w:sz w:val="24"/>
          <w:szCs w:val="24"/>
          <w:highlight w:val="none"/>
          <w:u w:val="single"/>
          <w:lang w:bidi="ar"/>
        </w:rPr>
        <w:t>（</w:t>
      </w:r>
      <w:r>
        <w:rPr>
          <w:rFonts w:hint="eastAsia" w:ascii="宋体" w:hAnsi="宋体" w:eastAsia="宋体" w:cs="宋体"/>
          <w:color w:val="auto"/>
          <w:sz w:val="24"/>
          <w:szCs w:val="24"/>
          <w:highlight w:val="none"/>
          <w:u w:val="single"/>
          <w:lang w:bidi="ar"/>
        </w:rPr>
        <w:t>单位名称）</w:t>
      </w:r>
      <w:r>
        <w:rPr>
          <w:rFonts w:hint="eastAsia" w:ascii="宋体" w:hAnsi="宋体" w:eastAsia="宋体" w:cs="宋体"/>
          <w:color w:val="auto"/>
          <w:sz w:val="24"/>
          <w:szCs w:val="24"/>
          <w:highlight w:val="none"/>
          <w:lang w:bidi="ar"/>
        </w:rPr>
        <w:t>的</w:t>
      </w:r>
      <w:r>
        <w:rPr>
          <w:rFonts w:hint="eastAsia" w:ascii="宋体" w:hAnsi="宋体" w:eastAsia="宋体" w:cs="宋体"/>
          <w:color w:val="auto"/>
          <w:sz w:val="24"/>
          <w:szCs w:val="24"/>
          <w:highlight w:val="none"/>
          <w:u w:val="single"/>
          <w:lang w:bidi="ar"/>
        </w:rPr>
        <w:t>（项目名称）</w:t>
      </w:r>
      <w:r>
        <w:rPr>
          <w:rFonts w:hint="eastAsia" w:ascii="宋体" w:hAnsi="宋体" w:eastAsia="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p>
    <w:p w14:paraId="2EA65C27">
      <w:pPr>
        <w:widowControl/>
        <w:spacing w:line="360" w:lineRule="auto"/>
        <w:ind w:firstLine="56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1.</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，属于</w:t>
      </w:r>
      <w:r>
        <w:rPr>
          <w:rFonts w:hint="eastAsia" w:ascii="宋体" w:hAnsi="宋体" w:eastAsia="宋体" w:cs="宋体"/>
          <w:i w:val="0"/>
          <w:iCs w:val="0"/>
          <w:color w:val="auto"/>
          <w:sz w:val="24"/>
          <w:szCs w:val="24"/>
          <w:highlight w:val="none"/>
          <w:u w:val="single"/>
          <w:lang w:bidi="ar"/>
        </w:rPr>
        <w:t>（采购文件中明确的所属行业）</w:t>
      </w:r>
      <w:r>
        <w:rPr>
          <w:rFonts w:hint="eastAsia" w:ascii="宋体" w:hAnsi="宋体" w:eastAsia="宋体" w:cs="宋体"/>
          <w:i w:val="0"/>
          <w:iCs w:val="0"/>
          <w:color w:val="auto"/>
          <w:sz w:val="24"/>
          <w:szCs w:val="24"/>
          <w:highlight w:val="none"/>
          <w:lang w:bidi="ar"/>
        </w:rPr>
        <w:t>行业；承建（承接）企业为</w:t>
      </w:r>
      <w:r>
        <w:rPr>
          <w:rFonts w:hint="eastAsia" w:ascii="宋体" w:hAnsi="宋体" w:eastAsia="宋体" w:cs="宋体"/>
          <w:i w:val="0"/>
          <w:iCs w:val="0"/>
          <w:color w:val="auto"/>
          <w:sz w:val="24"/>
          <w:szCs w:val="24"/>
          <w:highlight w:val="none"/>
          <w:u w:val="single"/>
          <w:lang w:bidi="ar"/>
        </w:rPr>
        <w:t>（企业名称）</w:t>
      </w:r>
      <w:r>
        <w:rPr>
          <w:rFonts w:hint="eastAsia" w:ascii="宋体" w:hAnsi="宋体" w:eastAsia="宋体" w:cs="宋体"/>
          <w:i w:val="0"/>
          <w:iCs w:val="0"/>
          <w:color w:val="auto"/>
          <w:sz w:val="24"/>
          <w:szCs w:val="24"/>
          <w:highlight w:val="none"/>
          <w:lang w:bidi="ar"/>
        </w:rPr>
        <w:t>，从业人员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万元，属于</w:t>
      </w:r>
      <w:r>
        <w:rPr>
          <w:rFonts w:hint="eastAsia" w:ascii="宋体" w:hAnsi="宋体" w:eastAsia="宋体" w:cs="宋体"/>
          <w:i w:val="0"/>
          <w:iCs w:val="0"/>
          <w:color w:val="auto"/>
          <w:sz w:val="24"/>
          <w:szCs w:val="24"/>
          <w:highlight w:val="none"/>
          <w:u w:val="single"/>
          <w:lang w:bidi="ar"/>
        </w:rPr>
        <w:t>（中型企业、小型企业、微型企业）</w:t>
      </w:r>
      <w:r>
        <w:rPr>
          <w:rFonts w:hint="eastAsia" w:ascii="宋体" w:hAnsi="宋体" w:eastAsia="宋体" w:cs="宋体"/>
          <w:i w:val="0"/>
          <w:iCs w:val="0"/>
          <w:color w:val="auto"/>
          <w:sz w:val="24"/>
          <w:szCs w:val="24"/>
          <w:highlight w:val="none"/>
          <w:lang w:bidi="ar"/>
        </w:rPr>
        <w:t xml:space="preserve">； </w:t>
      </w:r>
    </w:p>
    <w:p w14:paraId="5A58CAD9">
      <w:pPr>
        <w:widowControl/>
        <w:spacing w:line="360" w:lineRule="auto"/>
        <w:ind w:firstLine="56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2. </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，属于</w:t>
      </w:r>
      <w:r>
        <w:rPr>
          <w:rFonts w:hint="eastAsia" w:ascii="宋体" w:hAnsi="宋体" w:eastAsia="宋体" w:cs="宋体"/>
          <w:i w:val="0"/>
          <w:iCs w:val="0"/>
          <w:color w:val="auto"/>
          <w:sz w:val="24"/>
          <w:szCs w:val="24"/>
          <w:highlight w:val="none"/>
          <w:u w:val="single"/>
          <w:lang w:bidi="ar"/>
        </w:rPr>
        <w:t>（采购文件中明确的所属行业）</w:t>
      </w:r>
      <w:r>
        <w:rPr>
          <w:rFonts w:hint="eastAsia" w:ascii="宋体" w:hAnsi="宋体" w:eastAsia="宋体" w:cs="宋体"/>
          <w:i w:val="0"/>
          <w:iCs w:val="0"/>
          <w:color w:val="auto"/>
          <w:sz w:val="24"/>
          <w:szCs w:val="24"/>
          <w:highlight w:val="none"/>
          <w:lang w:bidi="ar"/>
        </w:rPr>
        <w:t>行业；承建（承接）企业为</w:t>
      </w:r>
      <w:r>
        <w:rPr>
          <w:rFonts w:hint="eastAsia" w:ascii="宋体" w:hAnsi="宋体" w:eastAsia="宋体" w:cs="宋体"/>
          <w:i w:val="0"/>
          <w:iCs w:val="0"/>
          <w:color w:val="auto"/>
          <w:sz w:val="24"/>
          <w:szCs w:val="24"/>
          <w:highlight w:val="none"/>
          <w:u w:val="single"/>
          <w:lang w:bidi="ar"/>
        </w:rPr>
        <w:t>（企业名称）</w:t>
      </w:r>
      <w:r>
        <w:rPr>
          <w:rFonts w:hint="eastAsia" w:ascii="宋体" w:hAnsi="宋体" w:eastAsia="宋体" w:cs="宋体"/>
          <w:i w:val="0"/>
          <w:iCs w:val="0"/>
          <w:color w:val="auto"/>
          <w:sz w:val="24"/>
          <w:szCs w:val="24"/>
          <w:highlight w:val="none"/>
          <w:lang w:bidi="ar"/>
        </w:rPr>
        <w:t>，从业人员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万元，属于</w:t>
      </w:r>
      <w:r>
        <w:rPr>
          <w:rFonts w:hint="eastAsia" w:ascii="宋体" w:hAnsi="宋体" w:eastAsia="宋体" w:cs="宋体"/>
          <w:i w:val="0"/>
          <w:iCs w:val="0"/>
          <w:color w:val="auto"/>
          <w:sz w:val="24"/>
          <w:szCs w:val="24"/>
          <w:highlight w:val="none"/>
          <w:u w:val="single"/>
          <w:lang w:bidi="ar"/>
        </w:rPr>
        <w:t>（中型企业、小型企业、微型企业）</w:t>
      </w:r>
      <w:r>
        <w:rPr>
          <w:rFonts w:hint="eastAsia" w:ascii="宋体" w:hAnsi="宋体" w:eastAsia="宋体" w:cs="宋体"/>
          <w:i w:val="0"/>
          <w:iCs w:val="0"/>
          <w:color w:val="auto"/>
          <w:sz w:val="24"/>
          <w:szCs w:val="24"/>
          <w:highlight w:val="none"/>
          <w:lang w:bidi="ar"/>
        </w:rPr>
        <w:t xml:space="preserve">； </w:t>
      </w:r>
    </w:p>
    <w:p w14:paraId="6A3FBFB5">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w:t>
      </w:r>
    </w:p>
    <w:p w14:paraId="01754DCD">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以上企业，不属于大企业的分支机构，不存在控股股东为大企业的情形，也不存在与大企业的负责人为同一人的情形。</w:t>
      </w:r>
    </w:p>
    <w:p w14:paraId="1C68D12F">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 </w:t>
      </w:r>
    </w:p>
    <w:p w14:paraId="15D2EEC1">
      <w:pPr>
        <w:widowControl/>
        <w:spacing w:line="360" w:lineRule="auto"/>
        <w:ind w:firstLine="5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企业名称（盖章）： </w:t>
      </w:r>
    </w:p>
    <w:p w14:paraId="6FF22D5E">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lang w:bidi="ar"/>
        </w:rPr>
        <w:t xml:space="preserve">                                  日 期：</w:t>
      </w:r>
    </w:p>
    <w:p w14:paraId="2C6EA19C">
      <w:pPr>
        <w:spacing w:line="348" w:lineRule="auto"/>
        <w:ind w:left="106" w:right="111" w:firstLine="170"/>
        <w:rPr>
          <w:rFonts w:hint="eastAsia" w:ascii="宋体" w:hAnsi="宋体" w:cs="宋体"/>
          <w:color w:val="auto"/>
          <w:szCs w:val="21"/>
          <w:highlight w:val="none"/>
        </w:rPr>
      </w:pPr>
      <w:r>
        <w:rPr>
          <w:rFonts w:ascii="宋体" w:hAnsi="宋体" w:cs="宋体"/>
          <w:b/>
          <w:bCs/>
          <w:color w:val="auto"/>
          <w:spacing w:val="-2"/>
          <w:szCs w:val="21"/>
          <w:highlight w:val="none"/>
        </w:rPr>
        <w:t>注：</w:t>
      </w:r>
      <w:r>
        <w:rPr>
          <w:rFonts w:hint="eastAsia" w:ascii="宋体" w:hAnsi="宋体" w:cs="宋体"/>
          <w:color w:val="auto"/>
          <w:szCs w:val="21"/>
          <w:highlight w:val="none"/>
        </w:rPr>
        <w:t>1.从业人员、营业收入、资产总额填报上一年度数据，无上一年度数据的新成立企业可不填报。</w:t>
      </w:r>
    </w:p>
    <w:p w14:paraId="345D6E8E">
      <w:pPr>
        <w:spacing w:line="348" w:lineRule="auto"/>
        <w:ind w:left="106" w:right="111" w:firstLine="170"/>
        <w:rPr>
          <w:rFonts w:ascii="宋体" w:hAnsi="宋体" w:cs="宋体"/>
          <w:color w:val="auto"/>
          <w:szCs w:val="21"/>
          <w:highlight w:val="none"/>
        </w:rPr>
      </w:pPr>
      <w:r>
        <w:rPr>
          <w:rFonts w:hint="eastAsia" w:ascii="宋体" w:hAnsi="宋体" w:cs="宋体"/>
          <w:color w:val="auto"/>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p>
    <w:p w14:paraId="442849D9">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val="en-US" w:eastAsia="zh-CN"/>
        </w:rPr>
        <w:t>附件2：</w:t>
      </w:r>
      <w:r>
        <w:rPr>
          <w:rFonts w:hint="eastAsia" w:ascii="宋体" w:hAnsi="宋体" w:eastAsia="宋体" w:cs="宋体"/>
          <w:b/>
          <w:bCs w:val="0"/>
          <w:color w:val="auto"/>
          <w:sz w:val="32"/>
          <w:szCs w:val="32"/>
          <w:highlight w:val="none"/>
        </w:rPr>
        <w:t>残疾人福利性单位声明函（格式）：</w:t>
      </w:r>
    </w:p>
    <w:p w14:paraId="4550FC54">
      <w:pPr>
        <w:spacing w:line="480" w:lineRule="auto"/>
        <w:rPr>
          <w:rFonts w:hint="eastAsia" w:ascii="宋体" w:hAnsi="宋体" w:eastAsia="宋体" w:cs="宋体"/>
          <w:b/>
          <w:bCs w:val="0"/>
          <w:color w:val="auto"/>
          <w:sz w:val="24"/>
          <w:szCs w:val="24"/>
          <w:highlight w:val="none"/>
        </w:rPr>
      </w:pPr>
    </w:p>
    <w:p w14:paraId="249BFDBE">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残疾人福利性单位声明函</w:t>
      </w:r>
    </w:p>
    <w:p w14:paraId="0129A309">
      <w:pPr>
        <w:jc w:val="center"/>
        <w:rPr>
          <w:rFonts w:hint="eastAsia" w:ascii="宋体" w:hAnsi="宋体" w:eastAsia="宋体" w:cs="宋体"/>
          <w:bCs/>
          <w:color w:val="auto"/>
          <w:sz w:val="28"/>
          <w:szCs w:val="28"/>
          <w:highlight w:val="none"/>
        </w:rPr>
      </w:pPr>
    </w:p>
    <w:p w14:paraId="440AC78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31315B">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56F0B162">
      <w:pPr>
        <w:spacing w:line="580" w:lineRule="exact"/>
        <w:ind w:firstLine="480"/>
        <w:rPr>
          <w:rFonts w:hint="eastAsia" w:ascii="宋体" w:hAnsi="宋体" w:eastAsia="宋体" w:cs="宋体"/>
          <w:bCs/>
          <w:color w:val="auto"/>
          <w:sz w:val="24"/>
          <w:szCs w:val="24"/>
          <w:highlight w:val="none"/>
        </w:rPr>
      </w:pPr>
    </w:p>
    <w:p w14:paraId="6604FC7C">
      <w:pPr>
        <w:spacing w:line="580" w:lineRule="exact"/>
        <w:ind w:firstLine="480"/>
        <w:rPr>
          <w:rFonts w:hint="eastAsia" w:ascii="宋体" w:hAnsi="宋体" w:eastAsia="宋体" w:cs="宋体"/>
          <w:bCs/>
          <w:color w:val="auto"/>
          <w:sz w:val="24"/>
          <w:szCs w:val="24"/>
          <w:highlight w:val="none"/>
        </w:rPr>
      </w:pPr>
    </w:p>
    <w:p w14:paraId="4A5A7F4A">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16F1C7B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4701453">
      <w:pPr>
        <w:ind w:firstLine="480"/>
        <w:rPr>
          <w:rFonts w:hint="eastAsia" w:ascii="宋体" w:hAnsi="宋体" w:eastAsia="宋体" w:cs="宋体"/>
          <w:bCs/>
          <w:color w:val="auto"/>
          <w:sz w:val="24"/>
          <w:szCs w:val="24"/>
          <w:highlight w:val="none"/>
        </w:rPr>
      </w:pPr>
    </w:p>
    <w:p w14:paraId="0681DB06">
      <w:pPr>
        <w:ind w:firstLine="480"/>
        <w:rPr>
          <w:rFonts w:hint="eastAsia" w:ascii="宋体" w:hAnsi="宋体" w:eastAsia="宋体" w:cs="宋体"/>
          <w:bCs/>
          <w:color w:val="auto"/>
          <w:sz w:val="24"/>
          <w:szCs w:val="24"/>
          <w:highlight w:val="none"/>
        </w:rPr>
      </w:pPr>
    </w:p>
    <w:p w14:paraId="69FAEC46">
      <w:pPr>
        <w:ind w:firstLine="480"/>
        <w:rPr>
          <w:rFonts w:hint="eastAsia" w:ascii="宋体" w:hAnsi="宋体" w:eastAsia="宋体" w:cs="宋体"/>
          <w:bCs/>
          <w:color w:val="auto"/>
          <w:sz w:val="24"/>
          <w:szCs w:val="24"/>
          <w:highlight w:val="none"/>
        </w:rPr>
      </w:pPr>
    </w:p>
    <w:p w14:paraId="3E759812">
      <w:pPr>
        <w:ind w:firstLine="480"/>
        <w:rPr>
          <w:rFonts w:hint="eastAsia" w:ascii="宋体" w:hAnsi="宋体" w:eastAsia="宋体" w:cs="宋体"/>
          <w:bCs/>
          <w:color w:val="auto"/>
          <w:sz w:val="24"/>
          <w:szCs w:val="24"/>
          <w:highlight w:val="none"/>
        </w:rPr>
      </w:pPr>
    </w:p>
    <w:p w14:paraId="66AED7FD">
      <w:pPr>
        <w:ind w:firstLine="480"/>
        <w:rPr>
          <w:rFonts w:hint="eastAsia" w:ascii="宋体" w:hAnsi="宋体" w:eastAsia="宋体" w:cs="宋体"/>
          <w:bCs/>
          <w:color w:val="auto"/>
          <w:sz w:val="24"/>
          <w:szCs w:val="24"/>
          <w:highlight w:val="none"/>
        </w:rPr>
      </w:pPr>
    </w:p>
    <w:p w14:paraId="41D4003E">
      <w:pPr>
        <w:ind w:firstLine="480"/>
        <w:rPr>
          <w:rFonts w:hint="eastAsia" w:ascii="宋体" w:hAnsi="宋体" w:eastAsia="宋体" w:cs="宋体"/>
          <w:bCs/>
          <w:color w:val="auto"/>
          <w:sz w:val="24"/>
          <w:szCs w:val="24"/>
          <w:highlight w:val="none"/>
        </w:rPr>
      </w:pPr>
    </w:p>
    <w:p w14:paraId="2025527E">
      <w:pPr>
        <w:ind w:firstLine="480"/>
        <w:rPr>
          <w:rFonts w:hint="eastAsia" w:ascii="宋体" w:hAnsi="宋体" w:eastAsia="宋体" w:cs="宋体"/>
          <w:bCs/>
          <w:color w:val="auto"/>
          <w:sz w:val="24"/>
          <w:szCs w:val="24"/>
          <w:highlight w:val="none"/>
        </w:rPr>
      </w:pPr>
    </w:p>
    <w:p w14:paraId="7F788CC7">
      <w:pPr>
        <w:ind w:firstLine="480"/>
        <w:rPr>
          <w:rFonts w:hint="eastAsia" w:ascii="宋体" w:hAnsi="宋体" w:eastAsia="宋体" w:cs="宋体"/>
          <w:bCs/>
          <w:color w:val="auto"/>
          <w:sz w:val="24"/>
          <w:szCs w:val="24"/>
          <w:highlight w:val="none"/>
        </w:rPr>
      </w:pPr>
    </w:p>
    <w:p w14:paraId="4102BD3A">
      <w:pPr>
        <w:ind w:firstLine="480"/>
        <w:rPr>
          <w:rFonts w:hint="eastAsia" w:ascii="宋体" w:hAnsi="宋体" w:eastAsia="宋体" w:cs="宋体"/>
          <w:bCs/>
          <w:color w:val="auto"/>
          <w:sz w:val="24"/>
          <w:szCs w:val="24"/>
          <w:highlight w:val="none"/>
        </w:rPr>
      </w:pPr>
    </w:p>
    <w:p w14:paraId="0707EC52">
      <w:pPr>
        <w:ind w:firstLine="480"/>
        <w:rPr>
          <w:rFonts w:hint="eastAsia" w:ascii="宋体" w:hAnsi="宋体" w:eastAsia="宋体" w:cs="宋体"/>
          <w:bCs/>
          <w:color w:val="auto"/>
          <w:sz w:val="24"/>
          <w:szCs w:val="24"/>
          <w:highlight w:val="none"/>
        </w:rPr>
      </w:pPr>
    </w:p>
    <w:p w14:paraId="61A72F30">
      <w:pPr>
        <w:ind w:firstLine="480"/>
        <w:rPr>
          <w:rFonts w:hint="eastAsia" w:ascii="宋体" w:hAnsi="宋体" w:eastAsia="宋体" w:cs="宋体"/>
          <w:bCs/>
          <w:color w:val="auto"/>
          <w:sz w:val="24"/>
          <w:szCs w:val="24"/>
          <w:highlight w:val="none"/>
        </w:rPr>
      </w:pPr>
    </w:p>
    <w:p w14:paraId="38919FB0">
      <w:pPr>
        <w:ind w:firstLine="480"/>
        <w:rPr>
          <w:rFonts w:hint="eastAsia" w:ascii="宋体" w:hAnsi="宋体" w:eastAsia="宋体" w:cs="宋体"/>
          <w:bCs/>
          <w:color w:val="auto"/>
          <w:sz w:val="24"/>
          <w:szCs w:val="24"/>
          <w:highlight w:val="none"/>
        </w:rPr>
      </w:pPr>
    </w:p>
    <w:p w14:paraId="38FC8931">
      <w:pPr>
        <w:ind w:firstLine="480"/>
        <w:rPr>
          <w:rFonts w:hint="eastAsia" w:ascii="宋体" w:hAnsi="宋体" w:eastAsia="宋体" w:cs="宋体"/>
          <w:bCs/>
          <w:color w:val="auto"/>
          <w:sz w:val="24"/>
          <w:szCs w:val="24"/>
          <w:highlight w:val="none"/>
        </w:rPr>
      </w:pPr>
    </w:p>
    <w:p w14:paraId="1C7ADDA3">
      <w:pPr>
        <w:pStyle w:val="50"/>
        <w:rPr>
          <w:rFonts w:hint="eastAsia" w:ascii="宋体" w:hAnsi="宋体" w:eastAsia="宋体" w:cs="宋体"/>
          <w:bCs/>
          <w:color w:val="auto"/>
          <w:sz w:val="24"/>
          <w:szCs w:val="24"/>
          <w:highlight w:val="none"/>
        </w:rPr>
      </w:pPr>
    </w:p>
    <w:p w14:paraId="05C0CAA2">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cs="宋体"/>
          <w:b/>
          <w:bCs w:val="0"/>
          <w:color w:val="auto"/>
          <w:sz w:val="32"/>
          <w:szCs w:val="32"/>
          <w:highlight w:val="none"/>
          <w:lang w:eastAsia="zh-CN"/>
        </w:rPr>
        <w:t>（</w:t>
      </w:r>
      <w:r>
        <w:rPr>
          <w:rFonts w:hint="eastAsia" w:ascii="宋体" w:hAnsi="宋体" w:cs="宋体"/>
          <w:b/>
          <w:bCs w:val="0"/>
          <w:color w:val="auto"/>
          <w:sz w:val="32"/>
          <w:szCs w:val="32"/>
          <w:highlight w:val="none"/>
          <w:lang w:val="en-US" w:eastAsia="zh-CN"/>
        </w:rPr>
        <w:t>十二</w:t>
      </w:r>
      <w:r>
        <w:rPr>
          <w:rFonts w:hint="eastAsia" w:ascii="宋体" w:hAnsi="宋体" w:cs="宋体"/>
          <w:b/>
          <w:bCs w:val="0"/>
          <w:color w:val="auto"/>
          <w:sz w:val="32"/>
          <w:szCs w:val="32"/>
          <w:highlight w:val="none"/>
          <w:lang w:eastAsia="zh-CN"/>
        </w:rPr>
        <w:t>）</w:t>
      </w:r>
      <w:r>
        <w:rPr>
          <w:rFonts w:hint="eastAsia" w:ascii="宋体" w:hAnsi="宋体" w:cs="宋体"/>
          <w:b/>
          <w:bCs w:val="0"/>
          <w:color w:val="auto"/>
          <w:sz w:val="32"/>
          <w:szCs w:val="32"/>
          <w:highlight w:val="none"/>
          <w:lang w:val="en-US" w:eastAsia="zh-CN"/>
        </w:rPr>
        <w:t>服务</w:t>
      </w:r>
      <w:r>
        <w:rPr>
          <w:rFonts w:hint="eastAsia" w:ascii="宋体" w:hAnsi="宋体" w:eastAsia="宋体" w:cs="宋体"/>
          <w:b/>
          <w:bCs w:val="0"/>
          <w:color w:val="auto"/>
          <w:sz w:val="32"/>
          <w:szCs w:val="32"/>
          <w:highlight w:val="none"/>
        </w:rPr>
        <w:t>方案（格式）：</w:t>
      </w:r>
    </w:p>
    <w:p w14:paraId="637E50C3">
      <w:pPr>
        <w:pStyle w:val="266"/>
        <w:rPr>
          <w:rFonts w:hint="eastAsia" w:ascii="宋体" w:hAnsi="宋体" w:eastAsia="宋体" w:cs="宋体"/>
          <w:bCs/>
          <w:color w:val="auto"/>
          <w:highlight w:val="none"/>
        </w:rPr>
      </w:pPr>
    </w:p>
    <w:p w14:paraId="71B0E14A">
      <w:pPr>
        <w:pStyle w:val="266"/>
        <w:ind w:firstLine="480"/>
        <w:rPr>
          <w:rFonts w:hint="eastAsia" w:ascii="宋体" w:hAnsi="宋体" w:eastAsia="宋体" w:cs="宋体"/>
          <w:bCs/>
          <w:color w:val="auto"/>
          <w:sz w:val="24"/>
          <w:szCs w:val="24"/>
          <w:highlight w:val="none"/>
        </w:rPr>
      </w:pPr>
    </w:p>
    <w:p w14:paraId="01B2DB50">
      <w:pPr>
        <w:pStyle w:val="266"/>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应按评分点编制完整的</w:t>
      </w:r>
      <w:r>
        <w:rPr>
          <w:rFonts w:hint="eastAsia" w:ascii="宋体" w:hAnsi="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方案，以便评审。</w:t>
      </w:r>
    </w:p>
    <w:p w14:paraId="1D9D52B4">
      <w:pPr>
        <w:pStyle w:val="266"/>
        <w:ind w:firstLine="480"/>
        <w:rPr>
          <w:rFonts w:hint="eastAsia" w:ascii="宋体" w:hAnsi="宋体" w:eastAsia="宋体" w:cs="宋体"/>
          <w:bCs/>
          <w:color w:val="auto"/>
          <w:sz w:val="24"/>
          <w:szCs w:val="24"/>
          <w:highlight w:val="none"/>
        </w:rPr>
      </w:pPr>
    </w:p>
    <w:sectPr>
      <w:headerReference r:id="rId6" w:type="first"/>
      <w:footerReference r:id="rId9" w:type="first"/>
      <w:headerReference r:id="rId5" w:type="default"/>
      <w:footerReference r:id="rId7" w:type="default"/>
      <w:footerReference r:id="rId8" w:type="even"/>
      <w:pgSz w:w="11905" w:h="16838"/>
      <w:pgMar w:top="1247" w:right="1247" w:bottom="1270" w:left="130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ED8DD">
    <w:pPr>
      <w:pStyle w:val="25"/>
      <w:tabs>
        <w:tab w:val="center" w:pos="4153"/>
        <w:tab w:val="right" w:pos="8306"/>
        <w:tab w:val="clear" w:pos="7143"/>
        <w:tab w:val="clear" w:pos="14287"/>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B9385">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22CB9385">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13953">
    <w:pPr>
      <w:pStyle w:val="25"/>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AFE9A">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6.1pt;width:51.75pt;mso-position-horizontal:center;mso-position-horizontal-relative:margin;z-index:251661312;mso-width-relative:page;mso-height-relative:page;" filled="f" stroked="f" coordsize="21600,21600" o:gfxdata="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kLlZNQAAAAEAQAADwAAAAAAAAABACAAAAAiAAAAZHJz&#10;L2Rvd25yZXYueG1sUEsBAhQAFAAAAAgAh07iQBvAxppBAgAAbwQAAA4AAAAAAAAAAQAgAAAAIwEA&#10;AGRycy9lMm9Eb2MueG1sUEsFBgAAAAAGAAYAWQEAANYFAAAAAA==&#10;">
              <v:fill on="f" focussize="0,0"/>
              <v:stroke on="f" weight="0.5pt"/>
              <v:imagedata o:title=""/>
              <o:lock v:ext="edit" aspectratio="f"/>
              <v:textbox inset="0mm,0mm,0mm,0mm">
                <w:txbxContent>
                  <w:p w14:paraId="156AFE9A">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D158">
    <w:pPr>
      <w:pStyle w:val="228"/>
      <w:framePr w:wrap="around" w:vAnchor="text" w:hAnchor="margin" w:xAlign="center" w:y="1"/>
      <w:rPr>
        <w:rStyle w:val="242"/>
      </w:rPr>
    </w:pPr>
    <w:r>
      <w:rPr>
        <w:rStyle w:val="242"/>
      </w:rPr>
      <w:fldChar w:fldCharType="begin"/>
    </w:r>
    <w:r>
      <w:rPr>
        <w:rStyle w:val="242"/>
      </w:rPr>
      <w:instrText xml:space="preserve">PAGE  </w:instrText>
    </w:r>
    <w:r>
      <w:rPr>
        <w:rStyle w:val="242"/>
      </w:rPr>
      <w:fldChar w:fldCharType="separate"/>
    </w:r>
    <w:r>
      <w:rPr>
        <w:rStyle w:val="242"/>
      </w:rPr>
      <w:t>1</w:t>
    </w:r>
    <w:r>
      <w:rPr>
        <w:rStyle w:val="242"/>
      </w:rPr>
      <w:fldChar w:fldCharType="end"/>
    </w:r>
  </w:p>
  <w:p w14:paraId="601602ED">
    <w:pPr>
      <w:pStyle w:val="2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AEE25">
    <w:pPr>
      <w:pStyle w:val="25"/>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82CC4">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Nfa4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RXlBimseHn79/OPx7P&#10;P7+SW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MzX2uPQIAAG8EAAAOAAAAAAAAAAEAIAAAAB8BAABkcnMvZTJv&#10;RG9jLnhtbFBLBQYAAAAABgAGAFkBAADOBQAAAAA=&#10;">
              <v:fill on="f" focussize="0,0"/>
              <v:stroke on="f" weight="0.5pt"/>
              <v:imagedata o:title=""/>
              <o:lock v:ext="edit" aspectratio="f"/>
              <v:textbox inset="0mm,0mm,0mm,0mm" style="mso-fit-shape-to-text:t;">
                <w:txbxContent>
                  <w:p w14:paraId="67B82CC4">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CBA7A">
    <w:pPr>
      <w:pStyle w:val="27"/>
      <w:pBdr>
        <w:bottom w:val="none" w:color="auto" w:sz="0" w:space="0"/>
      </w:pBdr>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7AA3E">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A219E">
    <w:pPr>
      <w:pStyle w:val="27"/>
      <w:pBdr>
        <w:bottom w:val="single" w:color="auto" w:sz="8" w:space="0"/>
      </w:pBdr>
      <w:rPr>
        <w:rFonts w:hint="default" w:eastAsia="黑体"/>
        <w:sz w:val="21"/>
        <w:szCs w:val="21"/>
        <w:lang w:val="en-US" w:eastAsia="zh-CN"/>
      </w:rPr>
    </w:pPr>
    <w:r>
      <w:rPr>
        <w:rFonts w:hint="eastAsia" w:eastAsia="楷体_GB2312"/>
        <w:sz w:val="22"/>
        <w:u w:val="single"/>
        <w:lang w:eastAsia="zh-CN"/>
      </w:rPr>
      <w:t>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巡特警大队灭火破拆搜救装备采购项目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898"/>
        </w:tabs>
        <w:ind w:left="898" w:hanging="720"/>
      </w:pPr>
      <w:rPr>
        <w:rFonts w:hint="eastAsia" w:cs="Times New Roman"/>
        <w:color w:val="000000"/>
      </w:rPr>
    </w:lvl>
    <w:lvl w:ilvl="1" w:tentative="0">
      <w:start w:val="3"/>
      <w:numFmt w:val="decimal"/>
      <w:lvlText w:val="%2."/>
      <w:lvlJc w:val="left"/>
      <w:pPr>
        <w:tabs>
          <w:tab w:val="left" w:pos="958"/>
        </w:tabs>
        <w:ind w:left="958" w:hanging="360"/>
      </w:pPr>
      <w:rPr>
        <w:rFonts w:cs="Times New Roman"/>
      </w:rPr>
    </w:lvl>
    <w:lvl w:ilvl="2" w:tentative="0">
      <w:start w:val="1"/>
      <w:numFmt w:val="decimalEnclosedCircle"/>
      <w:lvlText w:val="%3"/>
      <w:lvlJc w:val="left"/>
      <w:pPr>
        <w:tabs>
          <w:tab w:val="left" w:pos="1378"/>
        </w:tabs>
        <w:ind w:left="1378" w:hanging="360"/>
      </w:pPr>
      <w:rPr>
        <w:rFonts w:cs="Times New Roman"/>
        <w:color w:val="000000"/>
      </w:rPr>
    </w:lvl>
    <w:lvl w:ilvl="3" w:tentative="0">
      <w:start w:val="1"/>
      <w:numFmt w:val="decimal"/>
      <w:lvlText w:val="%4."/>
      <w:lvlJc w:val="left"/>
      <w:pPr>
        <w:tabs>
          <w:tab w:val="left" w:pos="1858"/>
        </w:tabs>
        <w:ind w:left="1858" w:hanging="420"/>
      </w:pPr>
      <w:rPr>
        <w:rFonts w:cs="Times New Roman"/>
      </w:rPr>
    </w:lvl>
    <w:lvl w:ilvl="4" w:tentative="0">
      <w:start w:val="1"/>
      <w:numFmt w:val="lowerLetter"/>
      <w:lvlText w:val="%5)"/>
      <w:lvlJc w:val="left"/>
      <w:pPr>
        <w:tabs>
          <w:tab w:val="left" w:pos="2278"/>
        </w:tabs>
        <w:ind w:left="2278" w:hanging="420"/>
      </w:pPr>
      <w:rPr>
        <w:rFonts w:cs="Times New Roman"/>
      </w:rPr>
    </w:lvl>
    <w:lvl w:ilvl="5" w:tentative="0">
      <w:start w:val="1"/>
      <w:numFmt w:val="lowerRoman"/>
      <w:lvlText w:val="%6."/>
      <w:lvlJc w:val="right"/>
      <w:pPr>
        <w:tabs>
          <w:tab w:val="left" w:pos="2698"/>
        </w:tabs>
        <w:ind w:left="2698" w:hanging="420"/>
      </w:pPr>
      <w:rPr>
        <w:rFonts w:cs="Times New Roman"/>
      </w:rPr>
    </w:lvl>
    <w:lvl w:ilvl="6" w:tentative="0">
      <w:start w:val="1"/>
      <w:numFmt w:val="decimal"/>
      <w:lvlText w:val="%7."/>
      <w:lvlJc w:val="left"/>
      <w:pPr>
        <w:tabs>
          <w:tab w:val="left" w:pos="3118"/>
        </w:tabs>
        <w:ind w:left="3118" w:hanging="420"/>
      </w:pPr>
      <w:rPr>
        <w:rFonts w:cs="Times New Roman"/>
      </w:rPr>
    </w:lvl>
    <w:lvl w:ilvl="7" w:tentative="0">
      <w:start w:val="1"/>
      <w:numFmt w:val="lowerLetter"/>
      <w:lvlText w:val="%8)"/>
      <w:lvlJc w:val="left"/>
      <w:pPr>
        <w:tabs>
          <w:tab w:val="left" w:pos="3538"/>
        </w:tabs>
        <w:ind w:left="3538" w:hanging="420"/>
      </w:pPr>
      <w:rPr>
        <w:rFonts w:cs="Times New Roman"/>
      </w:rPr>
    </w:lvl>
    <w:lvl w:ilvl="8" w:tentative="0">
      <w:start w:val="1"/>
      <w:numFmt w:val="lowerRoman"/>
      <w:lvlText w:val="%9."/>
      <w:lvlJc w:val="right"/>
      <w:pPr>
        <w:tabs>
          <w:tab w:val="left" w:pos="3958"/>
        </w:tabs>
        <w:ind w:left="3958" w:hanging="420"/>
      </w:pPr>
      <w:rPr>
        <w:rFonts w:cs="Times New Roman"/>
      </w:rPr>
    </w:lvl>
  </w:abstractNum>
  <w:abstractNum w:abstractNumId="2">
    <w:nsid w:val="CF092B84"/>
    <w:multiLevelType w:val="multilevel"/>
    <w:tmpl w:val="CF092B84"/>
    <w:lvl w:ilvl="0" w:tentative="0">
      <w:start w:val="1"/>
      <w:numFmt w:val="bullet"/>
      <w:pStyle w:val="27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0053208E"/>
    <w:multiLevelType w:val="multilevel"/>
    <w:tmpl w:val="0053208E"/>
    <w:lvl w:ilvl="0" w:tentative="0">
      <w:start w:val="1"/>
      <w:numFmt w:val="upperLetter"/>
      <w:pStyle w:val="20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9DB60EB"/>
    <w:multiLevelType w:val="multilevel"/>
    <w:tmpl w:val="29DB60EB"/>
    <w:lvl w:ilvl="0" w:tentative="0">
      <w:start w:val="1"/>
      <w:numFmt w:val="decimal"/>
      <w:lvlText w:val="%1、"/>
      <w:lvlJc w:val="left"/>
      <w:pPr>
        <w:ind w:left="920" w:hanging="36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
    <w:nsid w:val="59ADCABA"/>
    <w:multiLevelType w:val="multilevel"/>
    <w:tmpl w:val="59ADCABA"/>
    <w:lvl w:ilvl="0" w:tentative="0">
      <w:start w:val="2"/>
      <w:numFmt w:val="japaneseCounting"/>
      <w:lvlText w:val="（%1）"/>
      <w:lvlJc w:val="left"/>
      <w:pPr>
        <w:tabs>
          <w:tab w:val="left" w:pos="1200"/>
        </w:tabs>
        <w:ind w:left="1200" w:hanging="720"/>
      </w:pPr>
      <w:rPr>
        <w:rFonts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7">
    <w:nsid w:val="72183CF9"/>
    <w:multiLevelType w:val="multilevel"/>
    <w:tmpl w:val="72183CF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1C6C"/>
    <w:rsid w:val="00392B20"/>
    <w:rsid w:val="008B1170"/>
    <w:rsid w:val="025816D0"/>
    <w:rsid w:val="03323B24"/>
    <w:rsid w:val="03D659FB"/>
    <w:rsid w:val="05924D4E"/>
    <w:rsid w:val="06E94E42"/>
    <w:rsid w:val="075652AD"/>
    <w:rsid w:val="083D3697"/>
    <w:rsid w:val="08433205"/>
    <w:rsid w:val="087D1CE6"/>
    <w:rsid w:val="08B374B6"/>
    <w:rsid w:val="093B79CE"/>
    <w:rsid w:val="09F61C94"/>
    <w:rsid w:val="0A595E3B"/>
    <w:rsid w:val="0A5B7E05"/>
    <w:rsid w:val="0A737514"/>
    <w:rsid w:val="0AAF1EFF"/>
    <w:rsid w:val="0B0E546C"/>
    <w:rsid w:val="0B3B3792"/>
    <w:rsid w:val="0C05627A"/>
    <w:rsid w:val="0C782EF0"/>
    <w:rsid w:val="0CD8573D"/>
    <w:rsid w:val="0E1C3D4F"/>
    <w:rsid w:val="0E603C3C"/>
    <w:rsid w:val="0ED62150"/>
    <w:rsid w:val="0F184D1F"/>
    <w:rsid w:val="0F847DFE"/>
    <w:rsid w:val="100069C5"/>
    <w:rsid w:val="101F18D4"/>
    <w:rsid w:val="102065CD"/>
    <w:rsid w:val="1081433D"/>
    <w:rsid w:val="11045C27"/>
    <w:rsid w:val="11270A41"/>
    <w:rsid w:val="11447845"/>
    <w:rsid w:val="117B0D8C"/>
    <w:rsid w:val="121511E1"/>
    <w:rsid w:val="12745C92"/>
    <w:rsid w:val="1356385F"/>
    <w:rsid w:val="13B81E24"/>
    <w:rsid w:val="142E658A"/>
    <w:rsid w:val="14E629C1"/>
    <w:rsid w:val="156428CA"/>
    <w:rsid w:val="160B61C2"/>
    <w:rsid w:val="16F92E7F"/>
    <w:rsid w:val="180B1118"/>
    <w:rsid w:val="1840063A"/>
    <w:rsid w:val="187A7FF0"/>
    <w:rsid w:val="19720CC7"/>
    <w:rsid w:val="199E2114"/>
    <w:rsid w:val="1A2024D1"/>
    <w:rsid w:val="1A725EDB"/>
    <w:rsid w:val="1A8C5A32"/>
    <w:rsid w:val="1AF8193A"/>
    <w:rsid w:val="1B4B1205"/>
    <w:rsid w:val="1BC03F6C"/>
    <w:rsid w:val="1D067D75"/>
    <w:rsid w:val="1D20286C"/>
    <w:rsid w:val="1D9669F2"/>
    <w:rsid w:val="1E3B1FCF"/>
    <w:rsid w:val="1EA15362"/>
    <w:rsid w:val="1EBC3110"/>
    <w:rsid w:val="20075FF8"/>
    <w:rsid w:val="202967EB"/>
    <w:rsid w:val="20523600"/>
    <w:rsid w:val="207B4905"/>
    <w:rsid w:val="20F52909"/>
    <w:rsid w:val="21091F11"/>
    <w:rsid w:val="228F4698"/>
    <w:rsid w:val="22C81958"/>
    <w:rsid w:val="233D4C2E"/>
    <w:rsid w:val="241A4435"/>
    <w:rsid w:val="246A53BC"/>
    <w:rsid w:val="246D27B7"/>
    <w:rsid w:val="24AC7783"/>
    <w:rsid w:val="25034EC9"/>
    <w:rsid w:val="258A1146"/>
    <w:rsid w:val="259049AF"/>
    <w:rsid w:val="25B3069D"/>
    <w:rsid w:val="25FC2044"/>
    <w:rsid w:val="26994118"/>
    <w:rsid w:val="27F76F67"/>
    <w:rsid w:val="28004EC3"/>
    <w:rsid w:val="28706D19"/>
    <w:rsid w:val="28A30E9D"/>
    <w:rsid w:val="2912392D"/>
    <w:rsid w:val="293406E0"/>
    <w:rsid w:val="2A9D2E83"/>
    <w:rsid w:val="2B210AF7"/>
    <w:rsid w:val="2B4D50F0"/>
    <w:rsid w:val="2C770676"/>
    <w:rsid w:val="2CB82A3D"/>
    <w:rsid w:val="2CDA29B3"/>
    <w:rsid w:val="2CE657FC"/>
    <w:rsid w:val="2CF471CC"/>
    <w:rsid w:val="2CF717B7"/>
    <w:rsid w:val="2D0A448B"/>
    <w:rsid w:val="2E3C4036"/>
    <w:rsid w:val="301C33C9"/>
    <w:rsid w:val="309208DA"/>
    <w:rsid w:val="313703D4"/>
    <w:rsid w:val="32DA370D"/>
    <w:rsid w:val="33242BDA"/>
    <w:rsid w:val="333F7A14"/>
    <w:rsid w:val="33E660E2"/>
    <w:rsid w:val="35241716"/>
    <w:rsid w:val="35DC59EE"/>
    <w:rsid w:val="35F3612A"/>
    <w:rsid w:val="36D6068F"/>
    <w:rsid w:val="374B6987"/>
    <w:rsid w:val="37D03B2F"/>
    <w:rsid w:val="38172D0E"/>
    <w:rsid w:val="38C904AC"/>
    <w:rsid w:val="38CE5AC2"/>
    <w:rsid w:val="38DE1A7D"/>
    <w:rsid w:val="399D5494"/>
    <w:rsid w:val="39F86D1B"/>
    <w:rsid w:val="3A135DAD"/>
    <w:rsid w:val="3A443B62"/>
    <w:rsid w:val="3A6B7341"/>
    <w:rsid w:val="3AA80595"/>
    <w:rsid w:val="3AAE241C"/>
    <w:rsid w:val="3B315FCF"/>
    <w:rsid w:val="3C067321"/>
    <w:rsid w:val="3C902B6C"/>
    <w:rsid w:val="3D891FB8"/>
    <w:rsid w:val="3DAF5796"/>
    <w:rsid w:val="3E9E5F37"/>
    <w:rsid w:val="3ED92ACB"/>
    <w:rsid w:val="3FE756BB"/>
    <w:rsid w:val="401A15ED"/>
    <w:rsid w:val="403703F1"/>
    <w:rsid w:val="403A3A3D"/>
    <w:rsid w:val="403C5A07"/>
    <w:rsid w:val="405A7C3B"/>
    <w:rsid w:val="4083488F"/>
    <w:rsid w:val="40925627"/>
    <w:rsid w:val="412E038E"/>
    <w:rsid w:val="41630D72"/>
    <w:rsid w:val="417D62D7"/>
    <w:rsid w:val="419D24D5"/>
    <w:rsid w:val="41A27AEC"/>
    <w:rsid w:val="424B3CDF"/>
    <w:rsid w:val="42997141"/>
    <w:rsid w:val="432509D4"/>
    <w:rsid w:val="4335673E"/>
    <w:rsid w:val="43BB30E7"/>
    <w:rsid w:val="442E38B9"/>
    <w:rsid w:val="445A59E1"/>
    <w:rsid w:val="45216F7A"/>
    <w:rsid w:val="45C36283"/>
    <w:rsid w:val="46BA5335"/>
    <w:rsid w:val="47D227CD"/>
    <w:rsid w:val="48013896"/>
    <w:rsid w:val="484C255F"/>
    <w:rsid w:val="496F6F0E"/>
    <w:rsid w:val="498E6BA8"/>
    <w:rsid w:val="4A987CDE"/>
    <w:rsid w:val="4B241572"/>
    <w:rsid w:val="4C520360"/>
    <w:rsid w:val="4CD95142"/>
    <w:rsid w:val="4D137AF0"/>
    <w:rsid w:val="4EF83441"/>
    <w:rsid w:val="4F351F9F"/>
    <w:rsid w:val="4F701229"/>
    <w:rsid w:val="50355FCF"/>
    <w:rsid w:val="50FB4B23"/>
    <w:rsid w:val="511730A2"/>
    <w:rsid w:val="53004672"/>
    <w:rsid w:val="54260108"/>
    <w:rsid w:val="54692404"/>
    <w:rsid w:val="548108EB"/>
    <w:rsid w:val="54B0031A"/>
    <w:rsid w:val="54C64399"/>
    <w:rsid w:val="552A1E7A"/>
    <w:rsid w:val="55376103"/>
    <w:rsid w:val="5563538C"/>
    <w:rsid w:val="56561738"/>
    <w:rsid w:val="56707D61"/>
    <w:rsid w:val="567D5FDA"/>
    <w:rsid w:val="57476D14"/>
    <w:rsid w:val="57723665"/>
    <w:rsid w:val="57914433"/>
    <w:rsid w:val="5930273A"/>
    <w:rsid w:val="59C53F20"/>
    <w:rsid w:val="5A13112F"/>
    <w:rsid w:val="5A2C21F1"/>
    <w:rsid w:val="5A36306F"/>
    <w:rsid w:val="5A5F6122"/>
    <w:rsid w:val="5A663955"/>
    <w:rsid w:val="5A783688"/>
    <w:rsid w:val="5B5068D8"/>
    <w:rsid w:val="5BFE5E0F"/>
    <w:rsid w:val="5C530030"/>
    <w:rsid w:val="5C6E089F"/>
    <w:rsid w:val="5D3C099D"/>
    <w:rsid w:val="5DDB01B6"/>
    <w:rsid w:val="5DEB5F1F"/>
    <w:rsid w:val="5DF47840"/>
    <w:rsid w:val="5E4F7722"/>
    <w:rsid w:val="5E8F2D4E"/>
    <w:rsid w:val="5EEB4428"/>
    <w:rsid w:val="5F6441DB"/>
    <w:rsid w:val="5F9A19AB"/>
    <w:rsid w:val="600D6620"/>
    <w:rsid w:val="607B7A2E"/>
    <w:rsid w:val="610E08A2"/>
    <w:rsid w:val="61A134C4"/>
    <w:rsid w:val="61AB7E9F"/>
    <w:rsid w:val="61EA1172"/>
    <w:rsid w:val="62257C51"/>
    <w:rsid w:val="62A56FE4"/>
    <w:rsid w:val="62A613CB"/>
    <w:rsid w:val="62C31218"/>
    <w:rsid w:val="636C7B02"/>
    <w:rsid w:val="63E37DC4"/>
    <w:rsid w:val="64095516"/>
    <w:rsid w:val="640970FF"/>
    <w:rsid w:val="640A35A3"/>
    <w:rsid w:val="6487551C"/>
    <w:rsid w:val="65B5753E"/>
    <w:rsid w:val="65D025CA"/>
    <w:rsid w:val="66320B8F"/>
    <w:rsid w:val="6683763C"/>
    <w:rsid w:val="66B9509F"/>
    <w:rsid w:val="678B49FB"/>
    <w:rsid w:val="67FD341E"/>
    <w:rsid w:val="69C2047C"/>
    <w:rsid w:val="6A220495"/>
    <w:rsid w:val="6A2627B9"/>
    <w:rsid w:val="6C6D0B73"/>
    <w:rsid w:val="6C734C60"/>
    <w:rsid w:val="6EC46A44"/>
    <w:rsid w:val="6EEA46FD"/>
    <w:rsid w:val="6F08090C"/>
    <w:rsid w:val="6F280D81"/>
    <w:rsid w:val="6F9E7295"/>
    <w:rsid w:val="7019691C"/>
    <w:rsid w:val="704240C4"/>
    <w:rsid w:val="7087438B"/>
    <w:rsid w:val="72F0605A"/>
    <w:rsid w:val="730178BE"/>
    <w:rsid w:val="73CA68AB"/>
    <w:rsid w:val="74583EB6"/>
    <w:rsid w:val="751122B7"/>
    <w:rsid w:val="75311351"/>
    <w:rsid w:val="76007E07"/>
    <w:rsid w:val="76A74C81"/>
    <w:rsid w:val="76E732D0"/>
    <w:rsid w:val="77505ADA"/>
    <w:rsid w:val="77BC29AE"/>
    <w:rsid w:val="782642CC"/>
    <w:rsid w:val="7860158C"/>
    <w:rsid w:val="78670B6C"/>
    <w:rsid w:val="79654980"/>
    <w:rsid w:val="79F77CCE"/>
    <w:rsid w:val="7AED2E7F"/>
    <w:rsid w:val="7C042539"/>
    <w:rsid w:val="7CC52470"/>
    <w:rsid w:val="7E5D50AB"/>
    <w:rsid w:val="7E633B84"/>
    <w:rsid w:val="7ECB797B"/>
    <w:rsid w:val="7F54227C"/>
    <w:rsid w:val="7F9B734D"/>
    <w:rsid w:val="7FD85E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3"/>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widowControl/>
      <w:ind w:firstLine="420"/>
      <w:jc w:val="left"/>
    </w:pPr>
    <w:rPr>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qFormat/>
    <w:uiPriority w:val="0"/>
    <w:pPr>
      <w:jc w:val="left"/>
    </w:pPr>
  </w:style>
  <w:style w:type="paragraph" w:styleId="16">
    <w:name w:val="Body Text"/>
    <w:basedOn w:val="1"/>
    <w:next w:val="17"/>
    <w:qFormat/>
    <w:uiPriority w:val="0"/>
    <w:rPr>
      <w:rFonts w:ascii="仿宋_GB2312" w:eastAsia="仿宋_GB2312"/>
      <w:sz w:val="28"/>
      <w:szCs w:val="20"/>
    </w:rPr>
  </w:style>
  <w:style w:type="paragraph" w:styleId="17">
    <w:name w:val="List"/>
    <w:basedOn w:val="1"/>
    <w:qFormat/>
    <w:uiPriority w:val="0"/>
    <w:pPr>
      <w:tabs>
        <w:tab w:val="left" w:pos="420"/>
      </w:tabs>
      <w:spacing w:after="20" w:line="288" w:lineRule="auto"/>
      <w:ind w:left="420" w:hanging="420"/>
    </w:pPr>
    <w:rPr>
      <w:szCs w:val="20"/>
      <w:lang w:val="en-GB"/>
    </w:rPr>
  </w:style>
  <w:style w:type="paragraph" w:styleId="18">
    <w:name w:val="Body Text Indent"/>
    <w:basedOn w:val="1"/>
    <w:qFormat/>
    <w:uiPriority w:val="0"/>
    <w:pPr>
      <w:widowControl/>
      <w:spacing w:line="360" w:lineRule="auto"/>
      <w:ind w:firstLine="540"/>
    </w:pPr>
    <w:rPr>
      <w:rFonts w:ascii="宋体" w:hAnsi="MS Sans Serif"/>
      <w:spacing w:val="12"/>
      <w:sz w:val="24"/>
    </w:rPr>
  </w:style>
  <w:style w:type="paragraph" w:styleId="19">
    <w:name w:val="index 4"/>
    <w:basedOn w:val="1"/>
    <w:next w:val="1"/>
    <w:qFormat/>
    <w:uiPriority w:val="0"/>
    <w:pPr>
      <w:ind w:left="600"/>
    </w:pPr>
    <w:rPr>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cs="Courier New"/>
      <w:szCs w:val="21"/>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9"/>
    <w:semiHidden/>
    <w:unhideWhenUsed/>
    <w:qFormat/>
    <w:uiPriority w:val="99"/>
    <w:pPr>
      <w:spacing w:after="0" w:line="240" w:lineRule="auto"/>
    </w:pPr>
    <w:rPr>
      <w:sz w:val="20"/>
    </w:rPr>
  </w:style>
  <w:style w:type="paragraph" w:styleId="25">
    <w:name w:val="footer"/>
    <w:basedOn w:val="1"/>
    <w:link w:val="72"/>
    <w:unhideWhenUsed/>
    <w:qFormat/>
    <w:uiPriority w:val="99"/>
    <w:pPr>
      <w:tabs>
        <w:tab w:val="center" w:pos="7143"/>
        <w:tab w:val="right" w:pos="14287"/>
      </w:tabs>
      <w:spacing w:after="0" w:line="240" w:lineRule="auto"/>
    </w:pPr>
  </w:style>
  <w:style w:type="paragraph" w:styleId="26">
    <w:name w:val="envelope return"/>
    <w:basedOn w:val="1"/>
    <w:qFormat/>
    <w:uiPriority w:val="0"/>
    <w:rPr>
      <w:rFonts w:ascii="Arial" w:hAnsi="Arial"/>
    </w:rPr>
  </w:style>
  <w:style w:type="paragraph" w:styleId="27">
    <w:name w:val="header"/>
    <w:basedOn w:val="1"/>
    <w:link w:val="70"/>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5"/>
    <w:qFormat/>
    <w:uiPriority w:val="11"/>
    <w:pPr>
      <w:spacing w:before="200" w:after="200"/>
    </w:pPr>
    <w:rPr>
      <w:sz w:val="24"/>
      <w:szCs w:val="24"/>
    </w:rPr>
  </w:style>
  <w:style w:type="paragraph" w:styleId="31">
    <w:name w:val="footnote text"/>
    <w:basedOn w:val="1"/>
    <w:link w:val="198"/>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Body Text 2"/>
    <w:basedOn w:val="1"/>
    <w:qFormat/>
    <w:uiPriority w:val="0"/>
    <w:pPr>
      <w:spacing w:after="20" w:line="720" w:lineRule="auto"/>
      <w:ind w:firstLine="420"/>
    </w:pPr>
    <w:rPr>
      <w:sz w:val="30"/>
    </w:r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link w:val="64"/>
    <w:qFormat/>
    <w:uiPriority w:val="10"/>
    <w:pPr>
      <w:spacing w:before="300" w:after="200"/>
      <w:contextualSpacing/>
    </w:pPr>
    <w:rPr>
      <w:sz w:val="48"/>
      <w:szCs w:val="48"/>
    </w:rPr>
  </w:style>
  <w:style w:type="paragraph" w:styleId="39">
    <w:name w:val="Body Text First Indent"/>
    <w:basedOn w:val="16"/>
    <w:link w:val="271"/>
    <w:qFormat/>
    <w:uiPriority w:val="0"/>
    <w:pPr>
      <w:spacing w:after="120"/>
      <w:ind w:firstLine="420"/>
    </w:pPr>
    <w:rPr>
      <w:rFonts w:ascii="Times New Roman" w:eastAsia="宋体"/>
      <w:sz w:val="21"/>
    </w:rPr>
  </w:style>
  <w:style w:type="paragraph" w:styleId="40">
    <w:name w:val="Body Text First Indent 2"/>
    <w:basedOn w:val="18"/>
    <w:semiHidden/>
    <w:unhideWhenUsed/>
    <w:qFormat/>
    <w:uiPriority w:val="99"/>
    <w:pPr>
      <w:ind w:firstLine="420"/>
    </w:pPr>
  </w:style>
  <w:style w:type="table" w:styleId="4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样式 表格正文 + 两端对齐"/>
    <w:basedOn w:val="1"/>
    <w:next w:val="48"/>
    <w:qFormat/>
    <w:uiPriority w:val="99"/>
    <w:pPr>
      <w:spacing w:line="300" w:lineRule="auto"/>
    </w:pPr>
  </w:style>
  <w:style w:type="paragraph" w:customStyle="1" w:styleId="48">
    <w:name w:val="正文1"/>
    <w:basedOn w:val="14"/>
    <w:next w:val="1"/>
    <w:qFormat/>
    <w:uiPriority w:val="0"/>
    <w:pPr>
      <w:spacing w:before="120" w:after="120" w:line="180" w:lineRule="auto"/>
      <w:ind w:firstLine="200"/>
      <w:contextualSpacing/>
    </w:pPr>
    <w:rPr>
      <w:rFonts w:eastAsia="Adobe 仿宋 Std R"/>
      <w:sz w:val="21"/>
      <w:szCs w:val="21"/>
      <w:lang w:val="en-US" w:eastAsia="zh-CN" w:bidi="ar-SA"/>
    </w:rPr>
  </w:style>
  <w:style w:type="paragraph" w:customStyle="1" w:styleId="49">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styleId="50">
    <w:name w:val="List Paragraph"/>
    <w:basedOn w:val="1"/>
    <w:qFormat/>
    <w:uiPriority w:val="34"/>
    <w:pPr>
      <w:ind w:left="720"/>
      <w:contextualSpacing/>
    </w:pPr>
  </w:style>
  <w:style w:type="paragraph" w:customStyle="1" w:styleId="51">
    <w:name w:val="TOC Heading1"/>
    <w:next w:val="1"/>
    <w:qFormat/>
    <w:uiPriority w:val="0"/>
    <w:rPr>
      <w:rFonts w:hint="default" w:ascii="Times New Roman" w:hAnsi="Times New Roman" w:eastAsia="宋体" w:cs="Times New Roman"/>
      <w:sz w:val="32"/>
      <w:lang w:val="en-US" w:eastAsia="zh-CN" w:bidi="ar-SA"/>
    </w:rPr>
  </w:style>
  <w:style w:type="character" w:customStyle="1" w:styleId="52">
    <w:name w:val="标题 1 Char"/>
    <w:link w:val="53"/>
    <w:qFormat/>
    <w:uiPriority w:val="0"/>
    <w:rPr>
      <w:rFonts w:ascii="楷体_GB2312" w:hAnsi="Times New Roman" w:eastAsia="楷体_GB2312" w:cs="Times New Roman"/>
      <w:b/>
      <w:sz w:val="28"/>
      <w:szCs w:val="20"/>
    </w:rPr>
  </w:style>
  <w:style w:type="paragraph" w:customStyle="1" w:styleId="53">
    <w:name w:val="标题 11"/>
    <w:basedOn w:val="1"/>
    <w:next w:val="1"/>
    <w:link w:val="52"/>
    <w:qFormat/>
    <w:uiPriority w:val="0"/>
    <w:pPr>
      <w:keepNext/>
      <w:jc w:val="center"/>
      <w:outlineLvl w:val="0"/>
    </w:pPr>
    <w:rPr>
      <w:rFonts w:ascii="楷体_GB2312" w:eastAsia="楷体_GB2312"/>
      <w:b/>
      <w:sz w:val="28"/>
    </w:rPr>
  </w:style>
  <w:style w:type="character" w:customStyle="1" w:styleId="54">
    <w:name w:val="Heading 1 Char"/>
    <w:link w:val="2"/>
    <w:qFormat/>
    <w:uiPriority w:val="9"/>
    <w:rPr>
      <w:rFonts w:ascii="Arial" w:hAnsi="Arial" w:eastAsia="Arial" w:cs="Arial"/>
      <w:sz w:val="40"/>
      <w:szCs w:val="40"/>
    </w:rPr>
  </w:style>
  <w:style w:type="character" w:customStyle="1" w:styleId="55">
    <w:name w:val="Heading 2 Char"/>
    <w:link w:val="3"/>
    <w:qFormat/>
    <w:uiPriority w:val="9"/>
    <w:rPr>
      <w:rFonts w:ascii="Arial" w:hAnsi="Arial" w:eastAsia="Arial" w:cs="Arial"/>
      <w:sz w:val="34"/>
    </w:rPr>
  </w:style>
  <w:style w:type="character" w:customStyle="1" w:styleId="56">
    <w:name w:val="Heading 3 Char"/>
    <w:link w:val="4"/>
    <w:qFormat/>
    <w:uiPriority w:val="9"/>
    <w:rPr>
      <w:rFonts w:ascii="Arial" w:hAnsi="Arial" w:eastAsia="Arial" w:cs="Arial"/>
      <w:sz w:val="30"/>
      <w:szCs w:val="30"/>
    </w:rPr>
  </w:style>
  <w:style w:type="character" w:customStyle="1" w:styleId="57">
    <w:name w:val="Heading 4 Char"/>
    <w:link w:val="5"/>
    <w:qFormat/>
    <w:uiPriority w:val="9"/>
    <w:rPr>
      <w:rFonts w:ascii="Arial" w:hAnsi="Arial" w:eastAsia="Arial" w:cs="Arial"/>
      <w:b/>
      <w:bCs/>
      <w:sz w:val="26"/>
      <w:szCs w:val="26"/>
    </w:rPr>
  </w:style>
  <w:style w:type="character" w:customStyle="1" w:styleId="58">
    <w:name w:val="Heading 5 Char"/>
    <w:link w:val="6"/>
    <w:qFormat/>
    <w:uiPriority w:val="9"/>
    <w:rPr>
      <w:rFonts w:ascii="Arial" w:hAnsi="Arial" w:eastAsia="Arial" w:cs="Arial"/>
      <w:b/>
      <w:bCs/>
      <w:sz w:val="24"/>
      <w:szCs w:val="24"/>
    </w:rPr>
  </w:style>
  <w:style w:type="character" w:customStyle="1" w:styleId="59">
    <w:name w:val="Heading 6 Char"/>
    <w:link w:val="7"/>
    <w:qFormat/>
    <w:uiPriority w:val="9"/>
    <w:rPr>
      <w:rFonts w:ascii="Arial" w:hAnsi="Arial" w:eastAsia="Arial" w:cs="Arial"/>
      <w:b/>
      <w:bCs/>
      <w:sz w:val="22"/>
      <w:szCs w:val="22"/>
    </w:rPr>
  </w:style>
  <w:style w:type="character" w:customStyle="1" w:styleId="60">
    <w:name w:val="Heading 7 Char"/>
    <w:link w:val="8"/>
    <w:qFormat/>
    <w:uiPriority w:val="9"/>
    <w:rPr>
      <w:rFonts w:ascii="Arial" w:hAnsi="Arial" w:eastAsia="Arial" w:cs="Arial"/>
      <w:b/>
      <w:bCs/>
      <w:i/>
      <w:iCs/>
      <w:sz w:val="22"/>
      <w:szCs w:val="22"/>
    </w:rPr>
  </w:style>
  <w:style w:type="character" w:customStyle="1" w:styleId="61">
    <w:name w:val="Heading 8 Char"/>
    <w:link w:val="9"/>
    <w:qFormat/>
    <w:uiPriority w:val="9"/>
    <w:rPr>
      <w:rFonts w:ascii="Arial" w:hAnsi="Arial" w:eastAsia="Arial" w:cs="Arial"/>
      <w:i/>
      <w:iCs/>
      <w:sz w:val="22"/>
      <w:szCs w:val="22"/>
    </w:rPr>
  </w:style>
  <w:style w:type="character" w:customStyle="1" w:styleId="62">
    <w:name w:val="Heading 9 Char"/>
    <w:link w:val="10"/>
    <w:qFormat/>
    <w:uiPriority w:val="9"/>
    <w:rPr>
      <w:rFonts w:ascii="Arial" w:hAnsi="Arial" w:eastAsia="Arial" w:cs="Arial"/>
      <w:i/>
      <w:iCs/>
      <w:sz w:val="21"/>
      <w:szCs w:val="21"/>
    </w:rPr>
  </w:style>
  <w:style w:type="paragraph" w:styleId="63">
    <w:name w:val="No Spacing"/>
    <w:qFormat/>
    <w:uiPriority w:val="1"/>
    <w:pPr>
      <w:spacing w:before="0" w:after="0" w:line="240" w:lineRule="auto"/>
    </w:pPr>
    <w:rPr>
      <w:rFonts w:hint="default" w:ascii="Times New Roman" w:hAnsi="Times New Roman" w:eastAsia="宋体" w:cs="Times New Roman"/>
    </w:rPr>
  </w:style>
  <w:style w:type="character" w:customStyle="1" w:styleId="64">
    <w:name w:val="Title Char"/>
    <w:link w:val="38"/>
    <w:qFormat/>
    <w:uiPriority w:val="10"/>
    <w:rPr>
      <w:sz w:val="48"/>
      <w:szCs w:val="48"/>
    </w:rPr>
  </w:style>
  <w:style w:type="character" w:customStyle="1" w:styleId="65">
    <w:name w:val="Subtitle Char"/>
    <w:link w:val="30"/>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link w:val="27"/>
    <w:qFormat/>
    <w:uiPriority w:val="99"/>
  </w:style>
  <w:style w:type="character" w:customStyle="1" w:styleId="71">
    <w:name w:val="Footer Char"/>
    <w:link w:val="25"/>
    <w:qFormat/>
    <w:uiPriority w:val="99"/>
  </w:style>
  <w:style w:type="character" w:customStyle="1" w:styleId="72">
    <w:name w:val="Caption Char"/>
    <w:link w:val="25"/>
    <w:qFormat/>
    <w:uiPriority w:val="99"/>
  </w:style>
  <w:style w:type="table" w:customStyle="1" w:styleId="7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link w:val="31"/>
    <w:qFormat/>
    <w:uiPriority w:val="99"/>
    <w:rPr>
      <w:sz w:val="18"/>
    </w:rPr>
  </w:style>
  <w:style w:type="character" w:customStyle="1" w:styleId="199">
    <w:name w:val="Endnote Text Char"/>
    <w:link w:val="24"/>
    <w:qFormat/>
    <w:uiPriority w:val="99"/>
    <w:rPr>
      <w:sz w:val="20"/>
    </w:rPr>
  </w:style>
  <w:style w:type="paragraph" w:customStyle="1" w:styleId="200">
    <w:name w:val="TOC Heading"/>
    <w:unhideWhenUsed/>
    <w:qFormat/>
    <w:uiPriority w:val="39"/>
    <w:rPr>
      <w:rFonts w:hint="default" w:ascii="Times New Roman" w:hAnsi="Times New Roman" w:eastAsia="宋体" w:cs="Times New Roman"/>
    </w:rPr>
  </w:style>
  <w:style w:type="paragraph" w:customStyle="1" w:styleId="201">
    <w:name w:val="标题 21"/>
    <w:basedOn w:val="1"/>
    <w:next w:val="1"/>
    <w:link w:val="207"/>
    <w:qFormat/>
    <w:uiPriority w:val="0"/>
    <w:pPr>
      <w:keepNext/>
      <w:jc w:val="center"/>
      <w:outlineLvl w:val="1"/>
    </w:pPr>
    <w:rPr>
      <w:rFonts w:ascii="楷体_GB2312" w:eastAsia="楷体_GB2312"/>
      <w:b/>
      <w:bCs/>
      <w:sz w:val="18"/>
    </w:rPr>
  </w:style>
  <w:style w:type="paragraph" w:customStyle="1" w:styleId="202">
    <w:name w:val="标题 31"/>
    <w:basedOn w:val="1"/>
    <w:next w:val="1"/>
    <w:link w:val="208"/>
    <w:qFormat/>
    <w:uiPriority w:val="0"/>
    <w:pPr>
      <w:keepNext/>
      <w:jc w:val="center"/>
      <w:outlineLvl w:val="2"/>
    </w:pPr>
    <w:rPr>
      <w:rFonts w:eastAsia="楷体_GB2312"/>
      <w:b/>
      <w:bCs/>
      <w:sz w:val="15"/>
    </w:rPr>
  </w:style>
  <w:style w:type="paragraph" w:customStyle="1" w:styleId="203">
    <w:name w:val="标题 41"/>
    <w:basedOn w:val="1"/>
    <w:next w:val="1"/>
    <w:link w:val="209"/>
    <w:qFormat/>
    <w:uiPriority w:val="0"/>
    <w:pPr>
      <w:keepNext/>
      <w:jc w:val="center"/>
      <w:outlineLvl w:val="3"/>
    </w:pPr>
    <w:rPr>
      <w:rFonts w:eastAsia="楷体_GB2312"/>
      <w:b/>
      <w:bCs/>
      <w:sz w:val="13"/>
    </w:rPr>
  </w:style>
  <w:style w:type="paragraph" w:customStyle="1" w:styleId="204">
    <w:name w:val="标题 51"/>
    <w:basedOn w:val="1"/>
    <w:next w:val="1"/>
    <w:link w:val="210"/>
    <w:qFormat/>
    <w:uiPriority w:val="0"/>
    <w:pPr>
      <w:keepNext/>
      <w:numPr>
        <w:ilvl w:val="0"/>
        <w:numId w:val="1"/>
      </w:numPr>
      <w:outlineLvl w:val="4"/>
    </w:pPr>
    <w:rPr>
      <w:rFonts w:ascii="楷体_GB2312" w:eastAsia="楷体_GB2312"/>
      <w:bCs/>
      <w:sz w:val="28"/>
    </w:rPr>
  </w:style>
  <w:style w:type="character" w:customStyle="1" w:styleId="205">
    <w:name w:val="默认段落字体1"/>
    <w:link w:val="1"/>
    <w:unhideWhenUsed/>
    <w:qFormat/>
    <w:uiPriority w:val="1"/>
  </w:style>
  <w:style w:type="table" w:customStyle="1" w:styleId="206">
    <w:name w:val="普通表格1"/>
    <w:unhideWhenUsed/>
    <w:qFormat/>
    <w:uiPriority w:val="99"/>
  </w:style>
  <w:style w:type="character" w:customStyle="1" w:styleId="207">
    <w:name w:val="标题 2 Char"/>
    <w:link w:val="201"/>
    <w:qFormat/>
    <w:uiPriority w:val="0"/>
    <w:rPr>
      <w:rFonts w:ascii="楷体_GB2312" w:hAnsi="Times New Roman" w:eastAsia="楷体_GB2312" w:cs="Times New Roman"/>
      <w:b/>
      <w:bCs/>
      <w:sz w:val="18"/>
      <w:szCs w:val="20"/>
    </w:rPr>
  </w:style>
  <w:style w:type="character" w:customStyle="1" w:styleId="208">
    <w:name w:val="标题 3 Char"/>
    <w:link w:val="202"/>
    <w:qFormat/>
    <w:uiPriority w:val="0"/>
    <w:rPr>
      <w:rFonts w:ascii="Times New Roman" w:hAnsi="Times New Roman" w:eastAsia="楷体_GB2312" w:cs="Times New Roman"/>
      <w:b/>
      <w:bCs/>
      <w:sz w:val="15"/>
      <w:szCs w:val="20"/>
    </w:rPr>
  </w:style>
  <w:style w:type="character" w:customStyle="1" w:styleId="209">
    <w:name w:val="标题 4 Char"/>
    <w:link w:val="203"/>
    <w:qFormat/>
    <w:uiPriority w:val="0"/>
    <w:rPr>
      <w:rFonts w:ascii="Times New Roman" w:hAnsi="Times New Roman" w:eastAsia="楷体_GB2312" w:cs="Times New Roman"/>
      <w:b/>
      <w:bCs/>
      <w:sz w:val="13"/>
      <w:szCs w:val="20"/>
    </w:rPr>
  </w:style>
  <w:style w:type="character" w:customStyle="1" w:styleId="210">
    <w:name w:val="标题 5 Char"/>
    <w:link w:val="204"/>
    <w:qFormat/>
    <w:uiPriority w:val="0"/>
    <w:rPr>
      <w:rFonts w:ascii="楷体_GB2312" w:hAnsi="Times New Roman" w:eastAsia="楷体_GB2312" w:cs="Times New Roman"/>
      <w:bCs/>
      <w:sz w:val="28"/>
      <w:szCs w:val="20"/>
    </w:rPr>
  </w:style>
  <w:style w:type="paragraph" w:customStyle="1" w:styleId="211">
    <w:name w:val="正文缩进1"/>
    <w:basedOn w:val="1"/>
    <w:link w:val="212"/>
    <w:unhideWhenUsed/>
    <w:qFormat/>
    <w:uiPriority w:val="0"/>
    <w:pPr>
      <w:ind w:firstLine="420"/>
    </w:pPr>
  </w:style>
  <w:style w:type="character" w:customStyle="1" w:styleId="212">
    <w:name w:val="正文缩进 Char"/>
    <w:link w:val="211"/>
    <w:semiHidden/>
    <w:qFormat/>
    <w:uiPriority w:val="0"/>
    <w:rPr>
      <w:rFonts w:ascii="Times New Roman" w:hAnsi="Times New Roman"/>
      <w:sz w:val="21"/>
    </w:rPr>
  </w:style>
  <w:style w:type="paragraph" w:customStyle="1" w:styleId="213">
    <w:name w:val="文档结构图1"/>
    <w:basedOn w:val="1"/>
    <w:link w:val="214"/>
    <w:semiHidden/>
    <w:qFormat/>
    <w:uiPriority w:val="0"/>
    <w:pPr>
      <w:shd w:val="clear" w:color="auto" w:fill="000080"/>
    </w:pPr>
    <w:rPr>
      <w:sz w:val="20"/>
    </w:rPr>
  </w:style>
  <w:style w:type="character" w:customStyle="1" w:styleId="214">
    <w:name w:val="文档结构图 Char"/>
    <w:link w:val="213"/>
    <w:semiHidden/>
    <w:qFormat/>
    <w:uiPriority w:val="0"/>
    <w:rPr>
      <w:rFonts w:ascii="Times New Roman" w:hAnsi="Times New Roman" w:eastAsia="宋体" w:cs="Times New Roman"/>
      <w:szCs w:val="20"/>
      <w:shd w:val="clear" w:color="auto" w:fill="000080"/>
    </w:rPr>
  </w:style>
  <w:style w:type="paragraph" w:customStyle="1" w:styleId="215">
    <w:name w:val="批注文字1"/>
    <w:basedOn w:val="1"/>
    <w:link w:val="216"/>
    <w:semiHidden/>
    <w:qFormat/>
    <w:uiPriority w:val="99"/>
    <w:pPr>
      <w:jc w:val="left"/>
    </w:pPr>
    <w:rPr>
      <w:sz w:val="20"/>
      <w:szCs w:val="24"/>
    </w:rPr>
  </w:style>
  <w:style w:type="character" w:customStyle="1" w:styleId="216">
    <w:name w:val="批注文字 Char"/>
    <w:link w:val="215"/>
    <w:semiHidden/>
    <w:qFormat/>
    <w:uiPriority w:val="99"/>
    <w:rPr>
      <w:rFonts w:ascii="Times New Roman" w:hAnsi="Times New Roman" w:eastAsia="宋体" w:cs="Times New Roman"/>
      <w:szCs w:val="24"/>
    </w:rPr>
  </w:style>
  <w:style w:type="paragraph" w:customStyle="1" w:styleId="217">
    <w:name w:val="正文文本1"/>
    <w:basedOn w:val="1"/>
    <w:next w:val="1"/>
    <w:link w:val="218"/>
    <w:qFormat/>
    <w:uiPriority w:val="99"/>
    <w:rPr>
      <w:rFonts w:ascii="华文中宋" w:eastAsia="华文中宋"/>
      <w:bCs/>
      <w:sz w:val="28"/>
    </w:rPr>
  </w:style>
  <w:style w:type="character" w:customStyle="1" w:styleId="218">
    <w:name w:val="正文文本 Char"/>
    <w:link w:val="217"/>
    <w:qFormat/>
    <w:uiPriority w:val="99"/>
    <w:rPr>
      <w:rFonts w:ascii="华文中宋" w:hAnsi="Times New Roman" w:eastAsia="华文中宋" w:cs="Times New Roman"/>
      <w:bCs/>
      <w:sz w:val="28"/>
      <w:szCs w:val="20"/>
    </w:rPr>
  </w:style>
  <w:style w:type="paragraph" w:customStyle="1" w:styleId="219">
    <w:name w:val="正文文本缩进1"/>
    <w:basedOn w:val="1"/>
    <w:link w:val="220"/>
    <w:qFormat/>
    <w:uiPriority w:val="0"/>
    <w:pPr>
      <w:ind w:firstLine="576"/>
    </w:pPr>
    <w:rPr>
      <w:b/>
      <w:sz w:val="30"/>
    </w:rPr>
  </w:style>
  <w:style w:type="character" w:customStyle="1" w:styleId="220">
    <w:name w:val="正文文本缩进 Char"/>
    <w:link w:val="219"/>
    <w:qFormat/>
    <w:uiPriority w:val="0"/>
    <w:rPr>
      <w:rFonts w:ascii="Times New Roman" w:hAnsi="Times New Roman" w:eastAsia="宋体" w:cs="Times New Roman"/>
      <w:b/>
      <w:sz w:val="30"/>
      <w:szCs w:val="20"/>
    </w:rPr>
  </w:style>
  <w:style w:type="paragraph" w:customStyle="1" w:styleId="221">
    <w:name w:val="索引 41"/>
    <w:basedOn w:val="1"/>
    <w:next w:val="1"/>
    <w:qFormat/>
    <w:uiPriority w:val="99"/>
    <w:pPr>
      <w:ind w:left="600"/>
    </w:pPr>
    <w:rPr>
      <w:szCs w:val="24"/>
    </w:rPr>
  </w:style>
  <w:style w:type="paragraph" w:customStyle="1" w:styleId="222">
    <w:name w:val="日期1"/>
    <w:basedOn w:val="1"/>
    <w:next w:val="1"/>
    <w:link w:val="223"/>
    <w:qFormat/>
    <w:uiPriority w:val="0"/>
    <w:rPr>
      <w:rFonts w:eastAsia="黑体"/>
      <w:b/>
      <w:sz w:val="36"/>
    </w:rPr>
  </w:style>
  <w:style w:type="character" w:customStyle="1" w:styleId="223">
    <w:name w:val="日期 Char"/>
    <w:link w:val="222"/>
    <w:qFormat/>
    <w:uiPriority w:val="0"/>
    <w:rPr>
      <w:rFonts w:ascii="Times New Roman" w:hAnsi="Times New Roman" w:eastAsia="黑体" w:cs="Times New Roman"/>
      <w:b/>
      <w:sz w:val="36"/>
      <w:szCs w:val="20"/>
    </w:rPr>
  </w:style>
  <w:style w:type="paragraph" w:customStyle="1" w:styleId="224">
    <w:name w:val="正文文本缩进 21"/>
    <w:basedOn w:val="1"/>
    <w:link w:val="225"/>
    <w:qFormat/>
    <w:uiPriority w:val="0"/>
    <w:pPr>
      <w:ind w:left="900"/>
    </w:pPr>
    <w:rPr>
      <w:rFonts w:ascii="楷体_GB2312" w:eastAsia="楷体_GB2312"/>
      <w:b/>
      <w:sz w:val="28"/>
    </w:rPr>
  </w:style>
  <w:style w:type="character" w:customStyle="1" w:styleId="225">
    <w:name w:val="正文文本缩进 2 Char"/>
    <w:link w:val="224"/>
    <w:qFormat/>
    <w:uiPriority w:val="0"/>
    <w:rPr>
      <w:rFonts w:ascii="楷体_GB2312" w:hAnsi="Times New Roman" w:eastAsia="楷体_GB2312" w:cs="Times New Roman"/>
      <w:b/>
      <w:sz w:val="28"/>
      <w:szCs w:val="20"/>
    </w:rPr>
  </w:style>
  <w:style w:type="paragraph" w:customStyle="1" w:styleId="226">
    <w:name w:val="批注框文本1"/>
    <w:basedOn w:val="1"/>
    <w:link w:val="227"/>
    <w:unhideWhenUsed/>
    <w:qFormat/>
    <w:uiPriority w:val="99"/>
    <w:rPr>
      <w:sz w:val="18"/>
      <w:szCs w:val="18"/>
    </w:rPr>
  </w:style>
  <w:style w:type="character" w:customStyle="1" w:styleId="227">
    <w:name w:val="批注框文本 Char"/>
    <w:link w:val="226"/>
    <w:semiHidden/>
    <w:qFormat/>
    <w:uiPriority w:val="99"/>
    <w:rPr>
      <w:rFonts w:ascii="Times New Roman" w:hAnsi="Times New Roman" w:eastAsia="宋体" w:cs="Times New Roman"/>
      <w:sz w:val="18"/>
      <w:szCs w:val="18"/>
    </w:rPr>
  </w:style>
  <w:style w:type="paragraph" w:customStyle="1" w:styleId="228">
    <w:name w:val="页脚1"/>
    <w:basedOn w:val="1"/>
    <w:next w:val="229"/>
    <w:link w:val="230"/>
    <w:unhideWhenUsed/>
    <w:qFormat/>
    <w:uiPriority w:val="0"/>
    <w:pPr>
      <w:tabs>
        <w:tab w:val="center" w:pos="4153"/>
        <w:tab w:val="right" w:pos="8306"/>
      </w:tabs>
      <w:jc w:val="left"/>
    </w:pPr>
    <w:rPr>
      <w:sz w:val="18"/>
      <w:szCs w:val="18"/>
    </w:rPr>
  </w:style>
  <w:style w:type="paragraph" w:customStyle="1" w:styleId="229">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230">
    <w:name w:val="页脚 Char"/>
    <w:link w:val="228"/>
    <w:qFormat/>
    <w:uiPriority w:val="0"/>
    <w:rPr>
      <w:sz w:val="18"/>
      <w:szCs w:val="18"/>
    </w:rPr>
  </w:style>
  <w:style w:type="paragraph" w:customStyle="1" w:styleId="231">
    <w:name w:val="页眉1"/>
    <w:basedOn w:val="1"/>
    <w:link w:val="232"/>
    <w:unhideWhenUsed/>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0"/>
    <w:rPr>
      <w:sz w:val="18"/>
      <w:szCs w:val="18"/>
    </w:rPr>
  </w:style>
  <w:style w:type="paragraph" w:customStyle="1" w:styleId="233">
    <w:name w:val="目录 11"/>
    <w:basedOn w:val="1"/>
    <w:next w:val="1"/>
    <w:unhideWhenUsed/>
    <w:qFormat/>
    <w:uiPriority w:val="39"/>
  </w:style>
  <w:style w:type="paragraph" w:customStyle="1" w:styleId="234">
    <w:name w:val="正文文本缩进 31"/>
    <w:basedOn w:val="1"/>
    <w:link w:val="235"/>
    <w:qFormat/>
    <w:uiPriority w:val="0"/>
    <w:pPr>
      <w:ind w:left="359" w:firstLine="359"/>
    </w:pPr>
    <w:rPr>
      <w:sz w:val="20"/>
    </w:rPr>
  </w:style>
  <w:style w:type="character" w:customStyle="1" w:styleId="235">
    <w:name w:val="正文文本缩进 3 Char"/>
    <w:link w:val="234"/>
    <w:qFormat/>
    <w:uiPriority w:val="0"/>
    <w:rPr>
      <w:rFonts w:ascii="Times New Roman" w:hAnsi="Times New Roman" w:eastAsia="宋体" w:cs="Times New Roman"/>
      <w:szCs w:val="20"/>
    </w:rPr>
  </w:style>
  <w:style w:type="paragraph" w:customStyle="1" w:styleId="236">
    <w:name w:val="正文文本 21"/>
    <w:basedOn w:val="1"/>
    <w:link w:val="237"/>
    <w:qFormat/>
    <w:uiPriority w:val="0"/>
    <w:pPr>
      <w:spacing w:after="120" w:line="480" w:lineRule="auto"/>
    </w:pPr>
    <w:rPr>
      <w:sz w:val="20"/>
    </w:rPr>
  </w:style>
  <w:style w:type="character" w:customStyle="1" w:styleId="237">
    <w:name w:val="正文文本 2 Char"/>
    <w:link w:val="236"/>
    <w:qFormat/>
    <w:uiPriority w:val="0"/>
    <w:rPr>
      <w:rFonts w:ascii="Times New Roman" w:hAnsi="Times New Roman" w:eastAsia="宋体" w:cs="Times New Roman"/>
      <w:szCs w:val="20"/>
    </w:rPr>
  </w:style>
  <w:style w:type="paragraph" w:customStyle="1" w:styleId="23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9">
    <w:name w:val="批注主题1"/>
    <w:basedOn w:val="215"/>
    <w:next w:val="215"/>
    <w:link w:val="240"/>
    <w:semiHidden/>
    <w:qFormat/>
    <w:uiPriority w:val="99"/>
    <w:rPr>
      <w:b/>
      <w:bCs/>
    </w:rPr>
  </w:style>
  <w:style w:type="character" w:customStyle="1" w:styleId="240">
    <w:name w:val="批注主题 Char"/>
    <w:link w:val="239"/>
    <w:semiHidden/>
    <w:qFormat/>
    <w:uiPriority w:val="99"/>
    <w:rPr>
      <w:rFonts w:ascii="Times New Roman" w:hAnsi="Times New Roman" w:eastAsia="宋体" w:cs="Times New Roman"/>
      <w:b/>
      <w:bCs/>
      <w:szCs w:val="24"/>
    </w:rPr>
  </w:style>
  <w:style w:type="character" w:customStyle="1" w:styleId="241">
    <w:name w:val="要点1"/>
    <w:link w:val="1"/>
    <w:qFormat/>
    <w:uiPriority w:val="99"/>
    <w:rPr>
      <w:rFonts w:cs="Times New Roman"/>
      <w:b/>
      <w:bCs/>
    </w:rPr>
  </w:style>
  <w:style w:type="character" w:customStyle="1" w:styleId="242">
    <w:name w:val="页码1"/>
    <w:link w:val="1"/>
    <w:qFormat/>
    <w:uiPriority w:val="0"/>
    <w:rPr>
      <w:rFonts w:cs="Times New Roman"/>
    </w:rPr>
  </w:style>
  <w:style w:type="character" w:customStyle="1" w:styleId="243">
    <w:name w:val="已访问的超链接1"/>
    <w:link w:val="1"/>
    <w:qFormat/>
    <w:uiPriority w:val="99"/>
    <w:rPr>
      <w:rFonts w:cs="Times New Roman"/>
      <w:color w:val="000000"/>
      <w:u w:val="none"/>
    </w:rPr>
  </w:style>
  <w:style w:type="character" w:customStyle="1" w:styleId="244">
    <w:name w:val="HTML 打字机1"/>
    <w:link w:val="1"/>
    <w:qFormat/>
    <w:uiPriority w:val="99"/>
    <w:rPr>
      <w:rFonts w:ascii="宋体" w:hAnsi="宋体" w:eastAsia="宋体" w:cs="宋体"/>
      <w:sz w:val="24"/>
      <w:szCs w:val="24"/>
    </w:rPr>
  </w:style>
  <w:style w:type="character" w:customStyle="1" w:styleId="245">
    <w:name w:val="超链接1"/>
    <w:link w:val="1"/>
    <w:qFormat/>
    <w:uiPriority w:val="0"/>
    <w:rPr>
      <w:color w:val="000000"/>
      <w:u w:val="none"/>
    </w:rPr>
  </w:style>
  <w:style w:type="paragraph" w:customStyle="1" w:styleId="246">
    <w:name w:val="_Style 1"/>
    <w:basedOn w:val="1"/>
    <w:qFormat/>
    <w:uiPriority w:val="99"/>
    <w:pPr>
      <w:ind w:firstLine="420"/>
    </w:pPr>
    <w:rPr>
      <w:rFonts w:ascii="Calibri" w:hAnsi="Calibri" w:eastAsia="宋体" w:cs="Calibri"/>
      <w:sz w:val="34"/>
      <w:szCs w:val="34"/>
    </w:rPr>
  </w:style>
  <w:style w:type="character" w:customStyle="1" w:styleId="247">
    <w:name w:val="日期 Char1"/>
    <w:link w:val="1"/>
    <w:semiHidden/>
    <w:qFormat/>
    <w:uiPriority w:val="0"/>
    <w:rPr>
      <w:rFonts w:ascii="Times New Roman" w:hAnsi="Times New Roman" w:eastAsia="宋体" w:cs="Times New Roman"/>
      <w:szCs w:val="20"/>
    </w:rPr>
  </w:style>
  <w:style w:type="character" w:customStyle="1" w:styleId="248">
    <w:name w:val="正文文本缩进 Char1"/>
    <w:link w:val="1"/>
    <w:semiHidden/>
    <w:qFormat/>
    <w:uiPriority w:val="0"/>
    <w:rPr>
      <w:rFonts w:ascii="Times New Roman" w:hAnsi="Times New Roman" w:eastAsia="宋体" w:cs="Times New Roman"/>
      <w:szCs w:val="20"/>
    </w:rPr>
  </w:style>
  <w:style w:type="character" w:customStyle="1" w:styleId="249">
    <w:name w:val="正文文本缩进 2 Char1"/>
    <w:link w:val="1"/>
    <w:semiHidden/>
    <w:qFormat/>
    <w:uiPriority w:val="0"/>
    <w:rPr>
      <w:rFonts w:ascii="Times New Roman" w:hAnsi="Times New Roman" w:eastAsia="宋体" w:cs="Times New Roman"/>
      <w:szCs w:val="20"/>
    </w:rPr>
  </w:style>
  <w:style w:type="character" w:customStyle="1" w:styleId="250">
    <w:name w:val="正文文本缩进 3 Char1"/>
    <w:link w:val="1"/>
    <w:semiHidden/>
    <w:qFormat/>
    <w:uiPriority w:val="0"/>
    <w:rPr>
      <w:rFonts w:ascii="Times New Roman" w:hAnsi="Times New Roman" w:eastAsia="宋体" w:cs="Times New Roman"/>
      <w:sz w:val="16"/>
      <w:szCs w:val="16"/>
    </w:rPr>
  </w:style>
  <w:style w:type="paragraph" w:customStyle="1" w:styleId="251">
    <w:name w:val="普通文字"/>
    <w:basedOn w:val="1"/>
    <w:next w:val="1"/>
    <w:qFormat/>
    <w:uiPriority w:val="0"/>
    <w:rPr>
      <w:rFonts w:ascii="宋体"/>
      <w:sz w:val="24"/>
    </w:rPr>
  </w:style>
  <w:style w:type="character" w:customStyle="1" w:styleId="252">
    <w:name w:val="文档结构图 Char1"/>
    <w:link w:val="1"/>
    <w:semiHidden/>
    <w:qFormat/>
    <w:uiPriority w:val="0"/>
    <w:rPr>
      <w:rFonts w:ascii="宋体" w:hAnsi="Times New Roman" w:eastAsia="宋体" w:cs="Times New Roman"/>
      <w:sz w:val="18"/>
      <w:szCs w:val="18"/>
    </w:rPr>
  </w:style>
  <w:style w:type="character" w:customStyle="1" w:styleId="253">
    <w:name w:val="正文文本 2 Char1"/>
    <w:link w:val="1"/>
    <w:semiHidden/>
    <w:qFormat/>
    <w:uiPriority w:val="0"/>
    <w:rPr>
      <w:rFonts w:ascii="Times New Roman" w:hAnsi="Times New Roman" w:eastAsia="宋体" w:cs="Times New Roman"/>
      <w:szCs w:val="20"/>
    </w:rPr>
  </w:style>
  <w:style w:type="paragraph" w:customStyle="1" w:styleId="254">
    <w:name w:val="列出段落"/>
    <w:basedOn w:val="1"/>
    <w:qFormat/>
    <w:uiPriority w:val="34"/>
    <w:pPr>
      <w:ind w:firstLine="420"/>
    </w:pPr>
  </w:style>
  <w:style w:type="character" w:customStyle="1" w:styleId="255">
    <w:name w:val="批注框文本 Char1"/>
    <w:link w:val="1"/>
    <w:semiHidden/>
    <w:qFormat/>
    <w:uiPriority w:val="99"/>
    <w:rPr>
      <w:rFonts w:ascii="Times New Roman" w:hAnsi="Times New Roman" w:eastAsia="宋体" w:cs="Times New Roman"/>
      <w:sz w:val="18"/>
      <w:szCs w:val="18"/>
    </w:rPr>
  </w:style>
  <w:style w:type="paragraph" w:customStyle="1" w:styleId="25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57">
    <w:name w:val="正文首行缩进两字 Char"/>
    <w:link w:val="258"/>
    <w:qFormat/>
    <w:uiPriority w:val="0"/>
    <w:rPr>
      <w:sz w:val="24"/>
      <w:szCs w:val="24"/>
      <w:lang w:val="en-US" w:eastAsia="zh-CN" w:bidi="ar-SA"/>
    </w:rPr>
  </w:style>
  <w:style w:type="paragraph" w:customStyle="1" w:styleId="258">
    <w:name w:val="正文首行缩进两字"/>
    <w:link w:val="257"/>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paragraph" w:customStyle="1" w:styleId="259">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0">
    <w:name w:val="一级条标题"/>
    <w:next w:val="1"/>
    <w:qFormat/>
    <w:uiPriority w:val="0"/>
    <w:pPr>
      <w:tabs>
        <w:tab w:val="left" w:pos="552"/>
      </w:tabs>
      <w:ind w:left="552" w:hanging="420"/>
      <w:outlineLvl w:val="2"/>
    </w:pPr>
    <w:rPr>
      <w:rFonts w:hint="default" w:ascii="黑体" w:hAnsi="Times New Roman" w:eastAsia="黑体" w:cs="Times New Roman"/>
      <w:sz w:val="21"/>
      <w:szCs w:val="21"/>
      <w:lang w:val="en-US" w:eastAsia="zh-CN" w:bidi="ar-SA"/>
    </w:rPr>
  </w:style>
  <w:style w:type="paragraph" w:customStyle="1" w:styleId="261">
    <w:name w:val="字母编号列项（一级）"/>
    <w:qFormat/>
    <w:uiPriority w:val="0"/>
    <w:pPr>
      <w:tabs>
        <w:tab w:val="left" w:pos="552"/>
        <w:tab w:val="left" w:pos="840"/>
      </w:tabs>
      <w:ind w:left="552" w:hanging="420"/>
      <w:jc w:val="both"/>
    </w:pPr>
    <w:rPr>
      <w:rFonts w:hint="default" w:ascii="宋体" w:hAnsi="Times New Roman" w:eastAsia="宋体" w:cs="Times New Roman"/>
      <w:sz w:val="21"/>
      <w:lang w:val="en-US" w:eastAsia="zh-CN" w:bidi="ar-SA"/>
    </w:rPr>
  </w:style>
  <w:style w:type="paragraph" w:customStyle="1" w:styleId="262">
    <w:name w:val="二级无"/>
    <w:basedOn w:val="1"/>
    <w:qFormat/>
    <w:uiPriority w:val="0"/>
    <w:pPr>
      <w:widowControl/>
      <w:tabs>
        <w:tab w:val="left" w:pos="552"/>
      </w:tabs>
      <w:ind w:left="552" w:hanging="420"/>
      <w:jc w:val="left"/>
      <w:outlineLvl w:val="3"/>
    </w:pPr>
    <w:rPr>
      <w:rFonts w:ascii="宋体"/>
      <w:szCs w:val="21"/>
    </w:rPr>
  </w:style>
  <w:style w:type="character" w:customStyle="1" w:styleId="263">
    <w:name w:val="case31"/>
    <w:link w:val="1"/>
    <w:qFormat/>
    <w:uiPriority w:val="0"/>
    <w:rPr>
      <w:spacing w:val="390"/>
      <w:sz w:val="21"/>
      <w:szCs w:val="21"/>
    </w:rPr>
  </w:style>
  <w:style w:type="character" w:customStyle="1" w:styleId="264">
    <w:name w:val="NormalCharacter1"/>
    <w:link w:val="265"/>
    <w:qFormat/>
    <w:uiPriority w:val="99"/>
    <w:rPr>
      <w:sz w:val="20"/>
    </w:rPr>
  </w:style>
  <w:style w:type="paragraph" w:customStyle="1" w:styleId="265">
    <w:name w:val="UserStyle_4"/>
    <w:basedOn w:val="1"/>
    <w:link w:val="264"/>
    <w:qFormat/>
    <w:uiPriority w:val="99"/>
    <w:pPr>
      <w:widowControl/>
    </w:pPr>
    <w:rPr>
      <w:sz w:val="20"/>
    </w:rPr>
  </w:style>
  <w:style w:type="paragraph" w:customStyle="1" w:styleId="266">
    <w:name w:val="List Paragraph1"/>
    <w:basedOn w:val="1"/>
    <w:qFormat/>
    <w:uiPriority w:val="0"/>
    <w:pPr>
      <w:ind w:firstLine="420"/>
    </w:pPr>
    <w:rPr>
      <w:szCs w:val="21"/>
    </w:rPr>
  </w:style>
  <w:style w:type="paragraph" w:customStyle="1" w:styleId="26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68">
    <w:name w:val="列出段落1"/>
    <w:basedOn w:val="1"/>
    <w:qFormat/>
    <w:uiPriority w:val="0"/>
    <w:pPr>
      <w:ind w:firstLine="420"/>
    </w:pPr>
    <w:rPr>
      <w:rFonts w:ascii="Calibri" w:hAnsi="Calibri" w:eastAsia="宋体"/>
    </w:rPr>
  </w:style>
  <w:style w:type="paragraph" w:customStyle="1" w:styleId="269">
    <w:name w:val="段"/>
    <w:next w:val="1"/>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70">
    <w:name w:val="标题 61"/>
    <w:basedOn w:val="1"/>
    <w:next w:val="1"/>
    <w:qFormat/>
    <w:uiPriority w:val="0"/>
    <w:pPr>
      <w:ind w:left="102"/>
      <w:jc w:val="left"/>
      <w:outlineLvl w:val="5"/>
    </w:pPr>
    <w:rPr>
      <w:rFonts w:ascii="黑体" w:hAnsi="黑体" w:eastAsia="黑体"/>
      <w:sz w:val="28"/>
      <w:szCs w:val="28"/>
      <w:lang w:eastAsia="en-US"/>
    </w:rPr>
  </w:style>
  <w:style w:type="character" w:customStyle="1" w:styleId="271">
    <w:name w:val="正文首行缩进 Char"/>
    <w:link w:val="39"/>
    <w:qFormat/>
    <w:uiPriority w:val="0"/>
    <w:rPr>
      <w:rFonts w:ascii="Times New Roman" w:eastAsia="宋体"/>
      <w:sz w:val="21"/>
    </w:rPr>
  </w:style>
  <w:style w:type="character" w:customStyle="1" w:styleId="272">
    <w:name w:val="font81"/>
    <w:basedOn w:val="43"/>
    <w:qFormat/>
    <w:uiPriority w:val="0"/>
    <w:rPr>
      <w:rFonts w:hint="eastAsia" w:ascii="宋体" w:hAnsi="宋体" w:eastAsia="宋体" w:cs="宋体"/>
      <w:b/>
      <w:bCs/>
      <w:color w:val="000000"/>
      <w:sz w:val="44"/>
      <w:szCs w:val="44"/>
      <w:u w:val="none"/>
    </w:rPr>
  </w:style>
  <w:style w:type="character" w:customStyle="1" w:styleId="273">
    <w:name w:val="font51"/>
    <w:basedOn w:val="43"/>
    <w:qFormat/>
    <w:uiPriority w:val="0"/>
    <w:rPr>
      <w:rFonts w:hint="eastAsia" w:ascii="宋体" w:hAnsi="宋体" w:eastAsia="宋体" w:cs="宋体"/>
      <w:color w:val="000000"/>
      <w:sz w:val="22"/>
      <w:szCs w:val="22"/>
      <w:u w:val="none"/>
    </w:rPr>
  </w:style>
  <w:style w:type="character" w:customStyle="1" w:styleId="274">
    <w:name w:val="font71"/>
    <w:basedOn w:val="43"/>
    <w:qFormat/>
    <w:uiPriority w:val="0"/>
    <w:rPr>
      <w:rFonts w:hint="eastAsia" w:ascii="宋体" w:hAnsi="宋体" w:eastAsia="宋体" w:cs="宋体"/>
      <w:color w:val="000000"/>
      <w:sz w:val="22"/>
      <w:szCs w:val="22"/>
      <w:u w:val="none"/>
    </w:rPr>
  </w:style>
  <w:style w:type="character" w:customStyle="1" w:styleId="275">
    <w:name w:val="font61"/>
    <w:basedOn w:val="43"/>
    <w:qFormat/>
    <w:uiPriority w:val="0"/>
    <w:rPr>
      <w:rFonts w:hint="eastAsia" w:ascii="宋体" w:hAnsi="宋体" w:eastAsia="宋体" w:cs="宋体"/>
      <w:color w:val="FF0000"/>
      <w:sz w:val="22"/>
      <w:szCs w:val="22"/>
      <w:u w:val="none"/>
    </w:rPr>
  </w:style>
  <w:style w:type="paragraph" w:customStyle="1" w:styleId="276">
    <w:name w:val="Table Paragraph"/>
    <w:basedOn w:val="1"/>
    <w:qFormat/>
    <w:uiPriority w:val="0"/>
    <w:pPr>
      <w:jc w:val="left"/>
    </w:pPr>
    <w:rPr>
      <w:rFonts w:ascii="Calibri" w:hAnsi="Calibri"/>
      <w:sz w:val="22"/>
      <w:szCs w:val="22"/>
      <w:lang w:eastAsia="en-US"/>
    </w:rPr>
  </w:style>
  <w:style w:type="paragraph" w:customStyle="1" w:styleId="277">
    <w:name w:val="列表1"/>
    <w:basedOn w:val="1"/>
    <w:qFormat/>
    <w:uiPriority w:val="0"/>
    <w:pPr>
      <w:numPr>
        <w:ilvl w:val="0"/>
        <w:numId w:val="2"/>
      </w:numPr>
      <w:spacing w:after="20" w:line="288" w:lineRule="auto"/>
    </w:pPr>
    <w:rPr>
      <w:szCs w:val="20"/>
      <w:lang w:val="en-GB"/>
    </w:rPr>
  </w:style>
  <w:style w:type="paragraph" w:customStyle="1" w:styleId="278">
    <w:name w:val="目录 21"/>
    <w:basedOn w:val="1"/>
    <w:next w:val="1"/>
    <w:unhideWhenUsed/>
    <w:qFormat/>
    <w:uiPriority w:val="39"/>
    <w:pPr>
      <w:spacing w:after="57"/>
      <w:ind w:left="283" w:right="0" w:firstLine="0"/>
    </w:pPr>
  </w:style>
  <w:style w:type="paragraph" w:customStyle="1" w:styleId="279">
    <w:name w:val="正文文本2"/>
    <w:basedOn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Microso</Company>
  <Pages>52</Pages>
  <Words>26876</Words>
  <Characters>28101</Characters>
  <TotalTime>6</TotalTime>
  <ScaleCrop>false</ScaleCrop>
  <LinksUpToDate>false</LinksUpToDate>
  <CharactersWithSpaces>30556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2022-02-23T07:05:00Z</dcterms:created>
  <dc:creator>时缪</dc:creator>
  <cp:lastModifiedBy>189****2605</cp:lastModifiedBy>
  <dcterms:modified xsi:type="dcterms:W3CDTF">2025-11-04T02:15:51Z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85B67CE401B542D2A638838FE13B06AD_13</vt:lpwstr>
  </property>
  <property fmtid="{D5CDD505-2E9C-101B-9397-08002B2CF9AE}" pid="4" name="KSOTemplateDocerSaveRecord">
    <vt:lpwstr>eyJoZGlkIjoiZjFmZWIzNDg2MmIzZjExOTIzMmViNTBmYTMwYTk0ZWYiLCJ1c2VySWQiOiI0NDEyNjEzODEifQ==</vt:lpwstr>
  </property>
</Properties>
</file>